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39442D" w14:textId="72A5F6E5" w:rsidR="00B47E26" w:rsidRPr="00B47E26" w:rsidRDefault="00B47E26" w:rsidP="00B47E26">
      <w:pPr>
        <w:ind w:left="1440" w:hanging="1440"/>
        <w:jc w:val="both"/>
        <w:rPr>
          <w:rFonts w:eastAsia="Times New Roman"/>
          <w:sz w:val="28"/>
          <w:szCs w:val="28"/>
        </w:rPr>
      </w:pPr>
      <w:r w:rsidRPr="00B47E26">
        <w:rPr>
          <w:rFonts w:eastAsia="Times New Roman"/>
          <w:b/>
          <w:sz w:val="28"/>
          <w:szCs w:val="28"/>
        </w:rPr>
        <w:t>401</w:t>
      </w:r>
      <w:r w:rsidR="0049486F">
        <w:rPr>
          <w:rFonts w:eastAsia="Times New Roman"/>
          <w:b/>
          <w:sz w:val="28"/>
          <w:szCs w:val="28"/>
        </w:rPr>
        <w:t>9</w:t>
      </w:r>
      <w:r w:rsidRPr="00B47E26">
        <w:rPr>
          <w:rFonts w:eastAsia="Times New Roman"/>
          <w:b/>
          <w:sz w:val="28"/>
          <w:szCs w:val="28"/>
        </w:rPr>
        <w:t xml:space="preserve"> </w:t>
      </w:r>
      <w:r w:rsidRPr="00B47E26">
        <w:rPr>
          <w:rFonts w:eastAsia="Times New Roman"/>
          <w:b/>
          <w:sz w:val="28"/>
          <w:szCs w:val="28"/>
        </w:rPr>
        <w:tab/>
      </w:r>
      <w:r w:rsidR="0049486F" w:rsidRPr="0049486F">
        <w:rPr>
          <w:rFonts w:eastAsia="Times New Roman"/>
          <w:b/>
          <w:sz w:val="28"/>
          <w:szCs w:val="28"/>
        </w:rPr>
        <w:t>SARS-CoV-2/COVID-19-RELATED OBLIGATIONS OF HEALTH PROFESSIONALS</w:t>
      </w:r>
    </w:p>
    <w:p w14:paraId="68F91F14" w14:textId="77777777" w:rsidR="00B47E26" w:rsidRPr="005F6548" w:rsidRDefault="00B47E26" w:rsidP="00B47E26">
      <w:pPr>
        <w:jc w:val="both"/>
        <w:rPr>
          <w:rFonts w:eastAsia="Times New Roman"/>
          <w:color w:val="FF0000"/>
        </w:rPr>
      </w:pPr>
    </w:p>
    <w:p w14:paraId="0358A25A" w14:textId="77777777" w:rsidR="00B825CF" w:rsidRDefault="00B825CF" w:rsidP="00B825CF">
      <w:pPr>
        <w:ind w:left="1440" w:right="-4" w:hanging="1440"/>
        <w:jc w:val="both"/>
        <w:rPr>
          <w:color w:val="000000"/>
        </w:rPr>
      </w:pPr>
      <w:r w:rsidRPr="00343F00">
        <w:rPr>
          <w:spacing w:val="-3"/>
        </w:rPr>
        <w:t>4019.1</w:t>
      </w:r>
      <w:r w:rsidRPr="00343F00">
        <w:rPr>
          <w:spacing w:val="-3"/>
        </w:rPr>
        <w:tab/>
      </w:r>
      <w:r w:rsidRPr="00343F00">
        <w:rPr>
          <w:color w:val="000000"/>
        </w:rPr>
        <w:t>Each person required to be licensed pursuant to section 501(a)(1) of the District of Columbia Health Occupations Revisions Act of 1985 (“Health Occupations Act”), effective March 25, 1986 (D.C. Law 6-99; D.C. Official Code § 3-1205.01(a)(1)), each person required to be registered pursuant to section 501(a)(2) of the Health Occupations Act (D.C. Official Code § 3-1205.01(a)(2)), and each person required to be certified pursuant to section 501(a)(3) of the Health Occupations Act (D.C. Official Code § 3-1205.01(a)(3)), shall:</w:t>
      </w:r>
    </w:p>
    <w:p w14:paraId="7A590E70" w14:textId="77777777" w:rsidR="00B825CF" w:rsidRPr="00343F00" w:rsidRDefault="00B825CF" w:rsidP="00B825CF">
      <w:pPr>
        <w:ind w:left="1440" w:right="-4" w:hanging="1440"/>
        <w:jc w:val="both"/>
        <w:rPr>
          <w:color w:val="000000"/>
        </w:rPr>
      </w:pPr>
    </w:p>
    <w:p w14:paraId="458BE449" w14:textId="77777777" w:rsidR="00B825CF" w:rsidRPr="000D6FA0" w:rsidRDefault="00B825CF" w:rsidP="00B825CF">
      <w:pPr>
        <w:shd w:val="clear" w:color="auto" w:fill="FFFFFF" w:themeFill="background1"/>
        <w:ind w:left="2160" w:hanging="720"/>
        <w:jc w:val="both"/>
        <w:textAlignment w:val="baseline"/>
      </w:pPr>
      <w:r w:rsidRPr="00343F00">
        <w:rPr>
          <w:color w:val="000000" w:themeColor="text1"/>
        </w:rPr>
        <w:t>(a)</w:t>
      </w:r>
      <w:r w:rsidRPr="00343F00">
        <w:rPr>
          <w:color w:val="000000"/>
        </w:rPr>
        <w:tab/>
      </w:r>
      <w:r w:rsidRPr="00343F00">
        <w:rPr>
          <w:color w:val="000000" w:themeColor="text1"/>
        </w:rPr>
        <w:t xml:space="preserve">Comply with each Mayor’s Order related to a </w:t>
      </w:r>
      <w:r w:rsidRPr="000D6FA0">
        <w:t>public emergency, or a public health emergency declared in response to the impacts of COVID-</w:t>
      </w:r>
      <w:proofErr w:type="gramStart"/>
      <w:r w:rsidRPr="000D6FA0">
        <w:t>19;</w:t>
      </w:r>
      <w:proofErr w:type="gramEnd"/>
    </w:p>
    <w:p w14:paraId="22C19944" w14:textId="77777777" w:rsidR="00B825CF" w:rsidRPr="000D6FA0" w:rsidRDefault="00B825CF" w:rsidP="00B825CF">
      <w:pPr>
        <w:shd w:val="clear" w:color="auto" w:fill="FFFFFF" w:themeFill="background1"/>
        <w:ind w:left="2160" w:hanging="720"/>
        <w:jc w:val="both"/>
        <w:textAlignment w:val="baseline"/>
      </w:pPr>
    </w:p>
    <w:p w14:paraId="782189E3" w14:textId="77777777" w:rsidR="00B825CF" w:rsidRPr="000D6FA0" w:rsidRDefault="00B825CF" w:rsidP="00B825CF">
      <w:pPr>
        <w:shd w:val="clear" w:color="auto" w:fill="FFFFFF" w:themeFill="background1"/>
        <w:ind w:left="2160" w:hanging="720"/>
        <w:jc w:val="both"/>
        <w:textAlignment w:val="baseline"/>
      </w:pPr>
      <w:r w:rsidRPr="000D6FA0">
        <w:t>(b)</w:t>
      </w:r>
      <w:r w:rsidRPr="000D6FA0">
        <w:tab/>
        <w:t>Comply with each administrative order and each guidance issued by the Department of Health related to SARS-CoV-2 or COVID-19; and</w:t>
      </w:r>
    </w:p>
    <w:p w14:paraId="39B3AE8B" w14:textId="77777777" w:rsidR="00B825CF" w:rsidRPr="000D6FA0" w:rsidRDefault="00B825CF" w:rsidP="00B825CF">
      <w:pPr>
        <w:shd w:val="clear" w:color="auto" w:fill="FFFFFF" w:themeFill="background1"/>
        <w:ind w:left="2160" w:hanging="720"/>
        <w:jc w:val="both"/>
        <w:textAlignment w:val="baseline"/>
      </w:pPr>
    </w:p>
    <w:p w14:paraId="3D3BE5AF" w14:textId="77777777" w:rsidR="00B825CF" w:rsidRPr="00343F00" w:rsidRDefault="00B825CF" w:rsidP="00B825CF">
      <w:pPr>
        <w:shd w:val="clear" w:color="auto" w:fill="FFFFFF" w:themeFill="background1"/>
        <w:ind w:left="2160" w:hanging="720"/>
        <w:jc w:val="both"/>
        <w:textAlignment w:val="baseline"/>
      </w:pPr>
      <w:r w:rsidRPr="000D6FA0">
        <w:rPr>
          <w:rFonts w:eastAsia="Times New Roman"/>
        </w:rPr>
        <w:t>(c</w:t>
      </w:r>
      <w:r w:rsidRPr="000D6FA0">
        <w:t>)</w:t>
      </w:r>
      <w:r w:rsidRPr="000D6FA0">
        <w:tab/>
        <w:t>Not employ or contract with any person after October 1, 2021, who is required to be vaccinated against COVID-19 pursuant to § 230 of Subtitle B (Public Health and Medicine) of Title 22 (Health) of the District of Columbia Municipal Regulations and who is not so vaccinated, unless the person has been granted an exemption from the vaccination requirement pursuant to § 231 of Subtitle B (Public Health and Medicine) of Title 22 (Health) of the District of Columbia Municipal Regulations.</w:t>
      </w:r>
    </w:p>
    <w:p w14:paraId="04C09513" w14:textId="7051D081" w:rsidR="00B47E26" w:rsidRPr="00000295" w:rsidRDefault="00B47E26" w:rsidP="00B47E26"/>
    <w:p w14:paraId="0DB8DDCD" w14:textId="77777777" w:rsidR="0049486F" w:rsidRPr="00000295" w:rsidRDefault="0049486F" w:rsidP="00B47E26"/>
    <w:p w14:paraId="0355E907" w14:textId="7CE28B5A" w:rsidR="00BD374D" w:rsidRDefault="00B47E26" w:rsidP="00B825CF">
      <w:pPr>
        <w:jc w:val="both"/>
      </w:pPr>
      <w:r>
        <w:rPr>
          <w:sz w:val="20"/>
          <w:szCs w:val="20"/>
        </w:rPr>
        <w:t xml:space="preserve">SOURCE: </w:t>
      </w:r>
      <w:r w:rsidR="0049486F" w:rsidRPr="0049486F">
        <w:rPr>
          <w:sz w:val="20"/>
          <w:szCs w:val="20"/>
        </w:rPr>
        <w:t>Final Rulemaking published at 68 DCR 013014 (December 10, 2021)</w:t>
      </w:r>
      <w:r w:rsidR="00B825CF">
        <w:rPr>
          <w:sz w:val="20"/>
          <w:szCs w:val="20"/>
        </w:rPr>
        <w:t>;</w:t>
      </w:r>
      <w:r w:rsidR="00B825CF" w:rsidRPr="00B825CF">
        <w:rPr>
          <w:sz w:val="20"/>
          <w:szCs w:val="20"/>
        </w:rPr>
        <w:t xml:space="preserve"> as amended by Final Rulemaking published at 70 DCR 002436 (February 24, 2023).</w:t>
      </w:r>
    </w:p>
    <w:sectPr w:rsidR="00BD374D" w:rsidSect="00720BFF">
      <w:headerReference w:type="default" r:id="rId6"/>
      <w:footerReference w:type="default" r:id="rId7"/>
      <w:pgSz w:w="12240" w:h="15840"/>
      <w:pgMar w:top="1440" w:right="1440" w:bottom="1440" w:left="144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7482A6" w14:textId="77777777" w:rsidR="00B47E26" w:rsidRDefault="00B47E26" w:rsidP="00B47E26">
      <w:r>
        <w:separator/>
      </w:r>
    </w:p>
  </w:endnote>
  <w:endnote w:type="continuationSeparator" w:id="0">
    <w:p w14:paraId="78879B49" w14:textId="77777777" w:rsidR="00B47E26" w:rsidRDefault="00B47E26" w:rsidP="00B47E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7" w:rightFromText="187" w:vertAnchor="text" w:horzAnchor="margin" w:tblpY="1"/>
      <w:tblW w:w="5000" w:type="pct"/>
      <w:tblLook w:val="04A0" w:firstRow="1" w:lastRow="0" w:firstColumn="1" w:lastColumn="0" w:noHBand="0" w:noVBand="1"/>
    </w:tblPr>
    <w:tblGrid>
      <w:gridCol w:w="2828"/>
      <w:gridCol w:w="3703"/>
      <w:gridCol w:w="2829"/>
    </w:tblGrid>
    <w:tr w:rsidR="00095A8F" w14:paraId="3A849E12" w14:textId="77777777" w:rsidTr="00720BFF">
      <w:trPr>
        <w:trHeight w:val="151"/>
      </w:trPr>
      <w:tc>
        <w:tcPr>
          <w:tcW w:w="1511" w:type="pct"/>
          <w:tcBorders>
            <w:bottom w:val="single" w:sz="4" w:space="0" w:color="4F81BD"/>
          </w:tcBorders>
        </w:tcPr>
        <w:p w14:paraId="102B8563" w14:textId="77777777" w:rsidR="00095A8F" w:rsidRPr="00741D56" w:rsidRDefault="00095A8F" w:rsidP="00720BFF">
          <w:pPr>
            <w:pStyle w:val="Header"/>
            <w:rPr>
              <w:rFonts w:ascii="Cambria" w:hAnsi="Cambria"/>
              <w:b/>
              <w:bCs/>
            </w:rPr>
          </w:pPr>
        </w:p>
      </w:tc>
      <w:tc>
        <w:tcPr>
          <w:tcW w:w="1978" w:type="pct"/>
          <w:vMerge w:val="restart"/>
          <w:noWrap/>
          <w:vAlign w:val="center"/>
        </w:tcPr>
        <w:p w14:paraId="70A8DC16" w14:textId="77777777" w:rsidR="00095A8F" w:rsidRPr="005374F0" w:rsidRDefault="00095A8F" w:rsidP="00720BFF">
          <w:pPr>
            <w:pStyle w:val="Header"/>
            <w:pBdr>
              <w:between w:val="single" w:sz="4" w:space="1" w:color="4F81BD"/>
            </w:pBdr>
            <w:spacing w:line="276" w:lineRule="auto"/>
            <w:jc w:val="center"/>
            <w:rPr>
              <w:rFonts w:ascii="Cambria" w:hAnsi="Cambria"/>
              <w:sz w:val="20"/>
              <w:szCs w:val="20"/>
            </w:rPr>
          </w:pPr>
          <w:r>
            <w:rPr>
              <w:rFonts w:ascii="Cambria" w:hAnsi="Cambria"/>
              <w:sz w:val="20"/>
              <w:szCs w:val="20"/>
            </w:rPr>
            <w:t>Business, Occupations, and Professionals</w:t>
          </w:r>
        </w:p>
        <w:p w14:paraId="19102FE1" w14:textId="2207C923" w:rsidR="00095A8F" w:rsidRPr="00756413" w:rsidRDefault="00095A8F" w:rsidP="00720BFF">
          <w:pPr>
            <w:pStyle w:val="Header"/>
            <w:pBdr>
              <w:between w:val="single" w:sz="4" w:space="1" w:color="4F81BD"/>
            </w:pBdr>
            <w:spacing w:line="276" w:lineRule="auto"/>
            <w:jc w:val="center"/>
            <w:rPr>
              <w:rFonts w:ascii="Cambria" w:hAnsi="Cambria"/>
              <w:b/>
              <w:sz w:val="20"/>
              <w:szCs w:val="20"/>
            </w:rPr>
          </w:pPr>
          <w:r>
            <w:rPr>
              <w:rFonts w:ascii="Cambria" w:hAnsi="Cambria"/>
              <w:b/>
              <w:sz w:val="20"/>
              <w:szCs w:val="20"/>
            </w:rPr>
            <w:t>17</w:t>
          </w:r>
          <w:r w:rsidRPr="00756413">
            <w:rPr>
              <w:rFonts w:ascii="Cambria" w:hAnsi="Cambria"/>
              <w:b/>
              <w:sz w:val="20"/>
              <w:szCs w:val="20"/>
            </w:rPr>
            <w:t xml:space="preserve"> DCMR </w:t>
          </w:r>
          <w:r w:rsidRPr="005374F0">
            <w:rPr>
              <w:b/>
            </w:rPr>
            <w:t>§</w:t>
          </w:r>
          <w:r>
            <w:t xml:space="preserve"> </w:t>
          </w:r>
          <w:r w:rsidR="00211B35">
            <w:rPr>
              <w:rFonts w:ascii="Cambria" w:hAnsi="Cambria"/>
              <w:b/>
              <w:sz w:val="20"/>
              <w:szCs w:val="20"/>
            </w:rPr>
            <w:t>401</w:t>
          </w:r>
          <w:r w:rsidR="0049565E">
            <w:rPr>
              <w:rFonts w:ascii="Cambria" w:hAnsi="Cambria"/>
              <w:b/>
              <w:sz w:val="20"/>
              <w:szCs w:val="20"/>
            </w:rPr>
            <w:t>9</w:t>
          </w:r>
        </w:p>
        <w:p w14:paraId="1D099632" w14:textId="77777777" w:rsidR="00095A8F" w:rsidRPr="00741D56" w:rsidRDefault="00095A8F" w:rsidP="00720BFF">
          <w:pPr>
            <w:pStyle w:val="NoSpacing"/>
            <w:rPr>
              <w:rFonts w:ascii="Cambria" w:eastAsia="Times New Roman" w:hAnsi="Cambria" w:cs="Times New Roman"/>
              <w:sz w:val="24"/>
              <w:szCs w:val="24"/>
            </w:rPr>
          </w:pPr>
        </w:p>
      </w:tc>
      <w:tc>
        <w:tcPr>
          <w:tcW w:w="1511" w:type="pct"/>
          <w:tcBorders>
            <w:bottom w:val="single" w:sz="4" w:space="0" w:color="4F81BD"/>
          </w:tcBorders>
        </w:tcPr>
        <w:p w14:paraId="13D3AC45" w14:textId="77777777" w:rsidR="00095A8F" w:rsidRPr="00741D56" w:rsidRDefault="00095A8F" w:rsidP="00720BFF">
          <w:pPr>
            <w:pStyle w:val="Header"/>
            <w:rPr>
              <w:rFonts w:ascii="Cambria" w:hAnsi="Cambria"/>
              <w:b/>
              <w:bCs/>
            </w:rPr>
          </w:pPr>
        </w:p>
      </w:tc>
    </w:tr>
    <w:tr w:rsidR="00095A8F" w14:paraId="78D03D31" w14:textId="77777777" w:rsidTr="00720BFF">
      <w:trPr>
        <w:trHeight w:val="150"/>
      </w:trPr>
      <w:tc>
        <w:tcPr>
          <w:tcW w:w="1511" w:type="pct"/>
          <w:tcBorders>
            <w:top w:val="single" w:sz="4" w:space="0" w:color="4F81BD"/>
          </w:tcBorders>
        </w:tcPr>
        <w:p w14:paraId="0CB0EB90" w14:textId="77777777" w:rsidR="00095A8F" w:rsidRPr="00741D56" w:rsidRDefault="00095A8F" w:rsidP="00720BFF">
          <w:pPr>
            <w:pStyle w:val="Header"/>
            <w:rPr>
              <w:rFonts w:ascii="Cambria" w:hAnsi="Cambria"/>
              <w:b/>
              <w:bCs/>
            </w:rPr>
          </w:pPr>
        </w:p>
      </w:tc>
      <w:tc>
        <w:tcPr>
          <w:tcW w:w="1978" w:type="pct"/>
          <w:vMerge/>
        </w:tcPr>
        <w:p w14:paraId="7A49B0AD" w14:textId="77777777" w:rsidR="00095A8F" w:rsidRPr="00741D56" w:rsidRDefault="00095A8F" w:rsidP="00720BFF">
          <w:pPr>
            <w:pStyle w:val="Header"/>
            <w:jc w:val="center"/>
            <w:rPr>
              <w:rFonts w:ascii="Cambria" w:hAnsi="Cambria"/>
              <w:b/>
              <w:bCs/>
            </w:rPr>
          </w:pPr>
        </w:p>
      </w:tc>
      <w:tc>
        <w:tcPr>
          <w:tcW w:w="1511" w:type="pct"/>
          <w:tcBorders>
            <w:top w:val="single" w:sz="4" w:space="0" w:color="4F81BD"/>
          </w:tcBorders>
        </w:tcPr>
        <w:p w14:paraId="780BD3FB" w14:textId="77777777" w:rsidR="00095A8F" w:rsidRPr="00741D56" w:rsidRDefault="00095A8F" w:rsidP="00720BFF">
          <w:pPr>
            <w:pStyle w:val="Header"/>
            <w:rPr>
              <w:rFonts w:ascii="Cambria" w:hAnsi="Cambria"/>
              <w:b/>
              <w:bCs/>
            </w:rPr>
          </w:pPr>
        </w:p>
      </w:tc>
    </w:tr>
  </w:tbl>
  <w:p w14:paraId="444F11A7" w14:textId="77777777" w:rsidR="00DA38C2" w:rsidRDefault="00000295" w:rsidP="00095A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052405" w14:textId="77777777" w:rsidR="00B47E26" w:rsidRDefault="00B47E26" w:rsidP="00B47E26">
      <w:r>
        <w:separator/>
      </w:r>
    </w:p>
  </w:footnote>
  <w:footnote w:type="continuationSeparator" w:id="0">
    <w:p w14:paraId="720E232E" w14:textId="77777777" w:rsidR="00B47E26" w:rsidRDefault="00B47E26" w:rsidP="00B47E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8FB64" w14:textId="77777777" w:rsidR="00B47E26" w:rsidRPr="00741D56" w:rsidRDefault="00B47E26" w:rsidP="00B47E26">
    <w:pPr>
      <w:pStyle w:val="Header"/>
      <w:pBdr>
        <w:between w:val="single" w:sz="4" w:space="1" w:color="4F81BD"/>
      </w:pBdr>
      <w:spacing w:line="276" w:lineRule="auto"/>
      <w:jc w:val="center"/>
      <w:rPr>
        <w:rFonts w:ascii="Cambria" w:hAnsi="Cambria"/>
      </w:rPr>
    </w:pPr>
    <w:r w:rsidRPr="00741D56">
      <w:rPr>
        <w:rFonts w:ascii="Cambria" w:hAnsi="Cambria"/>
      </w:rPr>
      <w:t>District of Columbia Municipal Regulations</w:t>
    </w:r>
  </w:p>
  <w:p w14:paraId="2CE0D836" w14:textId="77777777" w:rsidR="00B47E26" w:rsidRPr="00741D56" w:rsidRDefault="00B47E26" w:rsidP="00B47E26">
    <w:pPr>
      <w:pStyle w:val="Header"/>
      <w:pBdr>
        <w:between w:val="single" w:sz="4" w:space="1" w:color="4F81BD"/>
      </w:pBdr>
      <w:spacing w:line="276" w:lineRule="auto"/>
      <w:jc w:val="center"/>
      <w:rPr>
        <w:rFonts w:ascii="Cambria" w:hAnsi="Cambria"/>
        <w:sz w:val="20"/>
        <w:szCs w:val="20"/>
      </w:rPr>
    </w:pPr>
    <w:r w:rsidRPr="00741D56">
      <w:rPr>
        <w:rFonts w:ascii="Cambria" w:hAnsi="Cambria"/>
        <w:sz w:val="20"/>
        <w:szCs w:val="20"/>
      </w:rPr>
      <w:t xml:space="preserve"> </w:t>
    </w:r>
  </w:p>
  <w:p w14:paraId="160E215F" w14:textId="77777777" w:rsidR="00B47E26" w:rsidRDefault="00B47E2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E26"/>
    <w:rsid w:val="00000295"/>
    <w:rsid w:val="00095A8F"/>
    <w:rsid w:val="00211B35"/>
    <w:rsid w:val="0049486F"/>
    <w:rsid w:val="0049565E"/>
    <w:rsid w:val="00720BFF"/>
    <w:rsid w:val="00B47E26"/>
    <w:rsid w:val="00B825CF"/>
    <w:rsid w:val="00BD374D"/>
    <w:rsid w:val="00C566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CBD3A36"/>
  <w15:chartTrackingRefBased/>
  <w15:docId w15:val="{F45A5447-5484-4983-9569-513887E67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7E26"/>
    <w:pPr>
      <w:spacing w:after="0" w:line="240" w:lineRule="auto"/>
    </w:pPr>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B47E26"/>
    <w:pPr>
      <w:tabs>
        <w:tab w:val="center" w:pos="4680"/>
        <w:tab w:val="right" w:pos="9360"/>
      </w:tabs>
    </w:pPr>
  </w:style>
  <w:style w:type="character" w:customStyle="1" w:styleId="FooterChar">
    <w:name w:val="Footer Char"/>
    <w:basedOn w:val="DefaultParagraphFont"/>
    <w:link w:val="Footer"/>
    <w:uiPriority w:val="99"/>
    <w:rsid w:val="00B47E26"/>
    <w:rPr>
      <w:rFonts w:ascii="Times New Roman" w:eastAsia="Calibri" w:hAnsi="Times New Roman" w:cs="Times New Roman"/>
      <w:sz w:val="24"/>
      <w:szCs w:val="24"/>
    </w:rPr>
  </w:style>
  <w:style w:type="paragraph" w:styleId="Header">
    <w:name w:val="header"/>
    <w:basedOn w:val="Normal"/>
    <w:link w:val="HeaderChar"/>
    <w:uiPriority w:val="99"/>
    <w:unhideWhenUsed/>
    <w:rsid w:val="00B47E26"/>
    <w:pPr>
      <w:tabs>
        <w:tab w:val="center" w:pos="4680"/>
        <w:tab w:val="right" w:pos="9360"/>
      </w:tabs>
    </w:pPr>
  </w:style>
  <w:style w:type="character" w:customStyle="1" w:styleId="HeaderChar">
    <w:name w:val="Header Char"/>
    <w:basedOn w:val="DefaultParagraphFont"/>
    <w:link w:val="Header"/>
    <w:uiPriority w:val="99"/>
    <w:rsid w:val="00B47E26"/>
    <w:rPr>
      <w:rFonts w:ascii="Times New Roman" w:eastAsia="Calibri" w:hAnsi="Times New Roman" w:cs="Times New Roman"/>
      <w:sz w:val="24"/>
      <w:szCs w:val="24"/>
    </w:rPr>
  </w:style>
  <w:style w:type="paragraph" w:styleId="NoSpacing">
    <w:name w:val="No Spacing"/>
    <w:link w:val="NoSpacingChar"/>
    <w:uiPriority w:val="1"/>
    <w:qFormat/>
    <w:rsid w:val="00095A8F"/>
    <w:pPr>
      <w:spacing w:after="0" w:line="240" w:lineRule="auto"/>
    </w:pPr>
    <w:rPr>
      <w:rFonts w:ascii="Calibri" w:eastAsia="MS Mincho" w:hAnsi="Calibri" w:cs="Arial"/>
      <w:lang w:eastAsia="ja-JP"/>
    </w:rPr>
  </w:style>
  <w:style w:type="character" w:customStyle="1" w:styleId="NoSpacingChar">
    <w:name w:val="No Spacing Char"/>
    <w:link w:val="NoSpacing"/>
    <w:uiPriority w:val="1"/>
    <w:rsid w:val="00095A8F"/>
    <w:rPr>
      <w:rFonts w:ascii="Calibri" w:eastAsia="MS Mincho" w:hAnsi="Calibri" w:cs="Arial"/>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228</Words>
  <Characters>1306</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Barbieri, Lucky (EOM)</dc:creator>
  <cp:keywords/>
  <dc:description/>
  <cp:lastModifiedBy>Anderson, James (EOM)</cp:lastModifiedBy>
  <cp:revision>3</cp:revision>
  <dcterms:created xsi:type="dcterms:W3CDTF">2023-02-24T15:22:00Z</dcterms:created>
  <dcterms:modified xsi:type="dcterms:W3CDTF">2023-02-24T15:23:00Z</dcterms:modified>
</cp:coreProperties>
</file>