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4B60F" w14:textId="77777777" w:rsidR="00A03E37" w:rsidRPr="00A03E37" w:rsidRDefault="00A03E37" w:rsidP="00A03E37">
      <w:pPr>
        <w:adjustRightInd w:val="0"/>
        <w:snapToGrid w:val="0"/>
        <w:ind w:left="1439" w:hangingChars="512" w:hanging="1439"/>
        <w:rPr>
          <w:rFonts w:eastAsia="SimSun"/>
          <w:b/>
          <w:bCs/>
          <w:sz w:val="28"/>
          <w:szCs w:val="28"/>
          <w:lang w:eastAsia="zh-CN"/>
        </w:rPr>
      </w:pPr>
      <w:r w:rsidRPr="00A03E37">
        <w:rPr>
          <w:rFonts w:eastAsia="SimSun"/>
          <w:b/>
          <w:bCs/>
          <w:sz w:val="28"/>
          <w:szCs w:val="28"/>
          <w:lang w:eastAsia="zh-CN"/>
        </w:rPr>
        <w:t>4611</w:t>
      </w:r>
      <w:r w:rsidRPr="00A03E37">
        <w:rPr>
          <w:rFonts w:eastAsia="SimSun"/>
          <w:b/>
          <w:bCs/>
          <w:sz w:val="28"/>
          <w:szCs w:val="28"/>
          <w:lang w:eastAsia="zh-CN"/>
        </w:rPr>
        <w:tab/>
        <w:t>PRE-LICENSURE PRACTICE BY POSTGRADUATE PHYSICIANS</w:t>
      </w:r>
    </w:p>
    <w:p w14:paraId="6A1943A6" w14:textId="77777777" w:rsidR="00A03E37" w:rsidRPr="00A03E37" w:rsidRDefault="00A03E37" w:rsidP="00A03E37">
      <w:pPr>
        <w:adjustRightInd w:val="0"/>
        <w:snapToGrid w:val="0"/>
        <w:ind w:left="800" w:hangingChars="400" w:hanging="800"/>
        <w:jc w:val="both"/>
        <w:rPr>
          <w:rFonts w:eastAsia="SimSun"/>
          <w:sz w:val="20"/>
          <w:szCs w:val="20"/>
          <w:lang w:eastAsia="zh-CN"/>
        </w:rPr>
      </w:pPr>
    </w:p>
    <w:p w14:paraId="66452E37"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4611.1             For purposes of this section, the following terms have the meanings indicated:</w:t>
      </w:r>
    </w:p>
    <w:p w14:paraId="070AD7F0" w14:textId="77777777" w:rsidR="00A03E37" w:rsidRPr="00A03E37" w:rsidRDefault="00A03E37" w:rsidP="00A03E37">
      <w:pPr>
        <w:tabs>
          <w:tab w:val="center" w:pos="4320"/>
          <w:tab w:val="right" w:pos="8640"/>
        </w:tabs>
        <w:jc w:val="both"/>
        <w:rPr>
          <w:rFonts w:eastAsia="Times New Roman"/>
        </w:rPr>
      </w:pPr>
    </w:p>
    <w:p w14:paraId="460AD180" w14:textId="77777777" w:rsidR="00A03E37" w:rsidRPr="00A03E37" w:rsidRDefault="00A03E37" w:rsidP="00A03E37">
      <w:pPr>
        <w:numPr>
          <w:ilvl w:val="0"/>
          <w:numId w:val="1"/>
        </w:numPr>
        <w:ind w:left="2160" w:hanging="720"/>
        <w:jc w:val="both"/>
        <w:rPr>
          <w:rFonts w:eastAsia="Times New Roman"/>
        </w:rPr>
      </w:pPr>
      <w:r w:rsidRPr="00A03E37">
        <w:rPr>
          <w:rFonts w:eastAsia="Times New Roman"/>
        </w:rPr>
        <w:t xml:space="preserve">“Postgraduate physician” means a person who: </w:t>
      </w:r>
    </w:p>
    <w:p w14:paraId="281407FF" w14:textId="77777777" w:rsidR="00A03E37" w:rsidRPr="00A03E37" w:rsidRDefault="00A03E37" w:rsidP="00A03E37">
      <w:pPr>
        <w:tabs>
          <w:tab w:val="center" w:pos="4320"/>
          <w:tab w:val="right" w:pos="8640"/>
        </w:tabs>
        <w:ind w:left="2160"/>
        <w:jc w:val="both"/>
        <w:rPr>
          <w:rFonts w:eastAsia="Times New Roman"/>
        </w:rPr>
      </w:pPr>
    </w:p>
    <w:p w14:paraId="23839C14" w14:textId="77777777" w:rsidR="00A03E37" w:rsidRPr="00A03E37" w:rsidRDefault="00A03E37" w:rsidP="00A03E37">
      <w:pPr>
        <w:numPr>
          <w:ilvl w:val="0"/>
          <w:numId w:val="5"/>
        </w:numPr>
        <w:jc w:val="both"/>
        <w:rPr>
          <w:rFonts w:eastAsia="Times New Roman"/>
        </w:rPr>
      </w:pPr>
      <w:r w:rsidRPr="00A03E37">
        <w:rPr>
          <w:rFonts w:eastAsia="Times New Roman"/>
        </w:rPr>
        <w:t xml:space="preserve">  Holds a degree in medicine or osteopathy; and </w:t>
      </w:r>
    </w:p>
    <w:p w14:paraId="0B0767F6" w14:textId="77777777" w:rsidR="00A03E37" w:rsidRPr="00A03E37" w:rsidRDefault="00A03E37" w:rsidP="00A03E37">
      <w:pPr>
        <w:tabs>
          <w:tab w:val="center" w:pos="4320"/>
          <w:tab w:val="right" w:pos="8640"/>
        </w:tabs>
        <w:ind w:left="2740"/>
        <w:jc w:val="both"/>
        <w:rPr>
          <w:rFonts w:eastAsia="Times New Roman"/>
        </w:rPr>
      </w:pPr>
    </w:p>
    <w:p w14:paraId="362C00CA" w14:textId="77777777" w:rsidR="00A03E37" w:rsidRPr="00A03E37" w:rsidRDefault="00A03E37" w:rsidP="00A03E37">
      <w:pPr>
        <w:numPr>
          <w:ilvl w:val="0"/>
          <w:numId w:val="5"/>
        </w:numPr>
        <w:jc w:val="both"/>
        <w:rPr>
          <w:rFonts w:eastAsia="Times New Roman"/>
        </w:rPr>
      </w:pPr>
      <w:r w:rsidRPr="00A03E37">
        <w:rPr>
          <w:rFonts w:eastAsia="Times New Roman"/>
        </w:rPr>
        <w:t xml:space="preserve">  Is enrolled in a postgraduate clinical training residency program, or</w:t>
      </w:r>
    </w:p>
    <w:p w14:paraId="5127169B" w14:textId="77777777" w:rsidR="00A03E37" w:rsidRPr="00A03E37" w:rsidRDefault="00A03E37" w:rsidP="00A03E37">
      <w:pPr>
        <w:ind w:left="720"/>
      </w:pPr>
    </w:p>
    <w:p w14:paraId="639B0E40" w14:textId="77777777" w:rsidR="00A03E37" w:rsidRPr="00A03E37" w:rsidRDefault="00A03E37" w:rsidP="00A03E37">
      <w:pPr>
        <w:numPr>
          <w:ilvl w:val="0"/>
          <w:numId w:val="5"/>
        </w:numPr>
        <w:ind w:left="2880" w:hanging="720"/>
        <w:jc w:val="both"/>
        <w:rPr>
          <w:rFonts w:eastAsia="Times New Roman"/>
        </w:rPr>
      </w:pPr>
      <w:r w:rsidRPr="00A03E37">
        <w:rPr>
          <w:rFonts w:eastAsia="Times New Roman"/>
        </w:rPr>
        <w:t xml:space="preserve">Has completed a residency program in a postgraduate clinical  training program and is enrolled in a postgraduate clinical training fellowship program. </w:t>
      </w:r>
    </w:p>
    <w:p w14:paraId="4E7E9433" w14:textId="77777777" w:rsidR="00A03E37" w:rsidRPr="00A03E37" w:rsidRDefault="00A03E37" w:rsidP="00A03E37">
      <w:pPr>
        <w:tabs>
          <w:tab w:val="center" w:pos="4320"/>
          <w:tab w:val="right" w:pos="8640"/>
        </w:tabs>
        <w:jc w:val="both"/>
        <w:rPr>
          <w:rFonts w:eastAsia="Times New Roman"/>
        </w:rPr>
      </w:pPr>
    </w:p>
    <w:p w14:paraId="69085865" w14:textId="77777777" w:rsidR="00A03E37" w:rsidRPr="00A03E37" w:rsidRDefault="00A03E37" w:rsidP="00A03E37">
      <w:pPr>
        <w:numPr>
          <w:ilvl w:val="0"/>
          <w:numId w:val="1"/>
        </w:numPr>
        <w:ind w:left="2160" w:hanging="720"/>
        <w:jc w:val="both"/>
        <w:rPr>
          <w:rFonts w:eastAsia="Times New Roman"/>
        </w:rPr>
      </w:pPr>
      <w:r w:rsidRPr="00A03E37">
        <w:rPr>
          <w:rFonts w:eastAsia="Times New Roman"/>
        </w:rPr>
        <w:t>“Medical training license” or “MTL” means a limited medical license issued only to a postgraduate physician.</w:t>
      </w:r>
    </w:p>
    <w:p w14:paraId="0033FBCD" w14:textId="77777777" w:rsidR="00A03E37" w:rsidRPr="00A03E37" w:rsidRDefault="00A03E37" w:rsidP="00A03E37">
      <w:pPr>
        <w:ind w:left="720"/>
      </w:pPr>
    </w:p>
    <w:p w14:paraId="654FAA88" w14:textId="77777777" w:rsidR="00A03E37" w:rsidRPr="00A03E37" w:rsidRDefault="00A03E37" w:rsidP="00A03E37">
      <w:pPr>
        <w:numPr>
          <w:ilvl w:val="0"/>
          <w:numId w:val="1"/>
        </w:numPr>
        <w:ind w:left="2160" w:hanging="720"/>
        <w:jc w:val="both"/>
        <w:rPr>
          <w:rFonts w:eastAsia="Times New Roman"/>
        </w:rPr>
      </w:pPr>
      <w:r w:rsidRPr="00A03E37">
        <w:rPr>
          <w:rFonts w:eastAsia="Times New Roman"/>
        </w:rPr>
        <w:t>“Medical training registration” or “MTR” means a limited medical registration issued to a post-graduate physician from a postgraduate clinical training program located outside the District of Columbia only for the purpose of participating in a rotation in a postgraduate clinical training residency program located in the District of Columbia.</w:t>
      </w:r>
    </w:p>
    <w:p w14:paraId="3C4E130D" w14:textId="77777777" w:rsidR="00A03E37" w:rsidRPr="00A03E37" w:rsidRDefault="00A03E37" w:rsidP="00A03E37">
      <w:pPr>
        <w:ind w:left="720"/>
      </w:pPr>
    </w:p>
    <w:p w14:paraId="1A3DB450" w14:textId="77777777" w:rsidR="00A03E37" w:rsidRPr="00A03E37" w:rsidRDefault="00A03E37" w:rsidP="00A03E37">
      <w:pPr>
        <w:numPr>
          <w:ilvl w:val="0"/>
          <w:numId w:val="1"/>
        </w:numPr>
        <w:ind w:left="2160" w:hanging="720"/>
        <w:jc w:val="both"/>
        <w:rPr>
          <w:rFonts w:eastAsia="Times New Roman"/>
        </w:rPr>
      </w:pPr>
      <w:r w:rsidRPr="00A03E37">
        <w:rPr>
          <w:rFonts w:eastAsia="Times New Roman"/>
        </w:rPr>
        <w:t>“Medical training licensee” means a person who holds a valid medical training license issued by the Board.</w:t>
      </w:r>
    </w:p>
    <w:p w14:paraId="4C3B2BB1" w14:textId="77777777" w:rsidR="00A03E37" w:rsidRPr="00A03E37" w:rsidRDefault="00A03E37" w:rsidP="00A03E37">
      <w:pPr>
        <w:ind w:left="720"/>
      </w:pPr>
    </w:p>
    <w:p w14:paraId="1507FBD9" w14:textId="77777777" w:rsidR="00A03E37" w:rsidRPr="00A03E37" w:rsidRDefault="00A03E37" w:rsidP="00A03E37">
      <w:pPr>
        <w:numPr>
          <w:ilvl w:val="0"/>
          <w:numId w:val="1"/>
        </w:numPr>
        <w:ind w:left="2160" w:hanging="720"/>
        <w:jc w:val="both"/>
        <w:rPr>
          <w:rFonts w:eastAsia="Times New Roman"/>
        </w:rPr>
      </w:pPr>
      <w:r w:rsidRPr="00A03E37">
        <w:rPr>
          <w:rFonts w:eastAsia="Times New Roman"/>
        </w:rPr>
        <w:t xml:space="preserve">“Medical training registrant” means a person who is enrolled in a postgraduate clinical training residency program outside of the District of </w:t>
      </w:r>
      <w:proofErr w:type="gramStart"/>
      <w:r w:rsidRPr="00A03E37">
        <w:rPr>
          <w:rFonts w:eastAsia="Times New Roman"/>
        </w:rPr>
        <w:t>Columbia, and</w:t>
      </w:r>
      <w:proofErr w:type="gramEnd"/>
      <w:r w:rsidRPr="00A03E37">
        <w:rPr>
          <w:rFonts w:eastAsia="Times New Roman"/>
        </w:rPr>
        <w:t xml:space="preserve"> is participating in a rotation under the auspices of a postgraduate clinical training program within the District of Columbia.  </w:t>
      </w:r>
    </w:p>
    <w:p w14:paraId="6E555F70" w14:textId="77777777" w:rsidR="00A03E37" w:rsidRPr="00A03E37" w:rsidRDefault="00A03E37" w:rsidP="00A03E37">
      <w:pPr>
        <w:ind w:left="720"/>
      </w:pPr>
    </w:p>
    <w:p w14:paraId="5C3B40F3" w14:textId="77777777" w:rsidR="00A03E37" w:rsidRPr="00A03E37" w:rsidRDefault="00A03E37" w:rsidP="00A03E37">
      <w:pPr>
        <w:numPr>
          <w:ilvl w:val="0"/>
          <w:numId w:val="1"/>
        </w:numPr>
        <w:ind w:left="2160" w:hanging="720"/>
        <w:jc w:val="both"/>
        <w:rPr>
          <w:rFonts w:eastAsia="Times New Roman"/>
        </w:rPr>
      </w:pPr>
      <w:r w:rsidRPr="00A03E37">
        <w:rPr>
          <w:rFonts w:eastAsia="Times New Roman"/>
        </w:rPr>
        <w:t xml:space="preserve">“Postgraduate clinical training program” means an Accreditation Council for Graduate Medical Education (ACGME) or Board-approved medical residency or fellowship program. </w:t>
      </w:r>
    </w:p>
    <w:p w14:paraId="68378E74" w14:textId="77777777" w:rsidR="00A03E37" w:rsidRPr="00A03E37" w:rsidRDefault="00A03E37" w:rsidP="00A03E37">
      <w:pPr>
        <w:ind w:left="720"/>
      </w:pPr>
    </w:p>
    <w:p w14:paraId="1435F3EC" w14:textId="77777777" w:rsidR="00260A65" w:rsidRPr="00260A65" w:rsidRDefault="00A03E37" w:rsidP="00260A65">
      <w:pPr>
        <w:tabs>
          <w:tab w:val="center" w:pos="4320"/>
          <w:tab w:val="right" w:pos="8640"/>
        </w:tabs>
        <w:jc w:val="both"/>
        <w:rPr>
          <w:rFonts w:eastAsia="Times New Roman"/>
        </w:rPr>
      </w:pPr>
      <w:r w:rsidRPr="00A03E37">
        <w:rPr>
          <w:rFonts w:eastAsia="Times New Roman"/>
        </w:rPr>
        <w:t>4611.2</w:t>
      </w:r>
      <w:r w:rsidRPr="00A03E37">
        <w:rPr>
          <w:rFonts w:eastAsia="Times New Roman"/>
        </w:rPr>
        <w:tab/>
        <w:t xml:space="preserve">      </w:t>
      </w:r>
      <w:r w:rsidR="00260A65" w:rsidRPr="00260A65">
        <w:rPr>
          <w:rFonts w:eastAsia="Times New Roman"/>
        </w:rPr>
        <w:t>Medical training licenses (MTLs) shall be classified as follows:</w:t>
      </w:r>
    </w:p>
    <w:p w14:paraId="74DB5489" w14:textId="77777777" w:rsidR="00260A65" w:rsidRPr="00260A65" w:rsidRDefault="00260A65" w:rsidP="00260A65">
      <w:pPr>
        <w:tabs>
          <w:tab w:val="center" w:pos="4320"/>
          <w:tab w:val="right" w:pos="8640"/>
        </w:tabs>
        <w:jc w:val="both"/>
        <w:rPr>
          <w:rFonts w:eastAsia="Times New Roman"/>
        </w:rPr>
      </w:pPr>
    </w:p>
    <w:p w14:paraId="1D4707A1" w14:textId="77777777" w:rsidR="00260A65" w:rsidRPr="00260A65" w:rsidRDefault="00260A65" w:rsidP="00260A65">
      <w:pPr>
        <w:numPr>
          <w:ilvl w:val="0"/>
          <w:numId w:val="9"/>
        </w:numPr>
        <w:tabs>
          <w:tab w:val="center" w:pos="4320"/>
          <w:tab w:val="right" w:pos="8640"/>
        </w:tabs>
        <w:jc w:val="both"/>
        <w:rPr>
          <w:rFonts w:eastAsia="Times New Roman"/>
        </w:rPr>
      </w:pPr>
      <w:r w:rsidRPr="00260A65">
        <w:rPr>
          <w:rFonts w:eastAsia="Times New Roman"/>
        </w:rPr>
        <w:t>Type I(A), postgraduate physicians enrolled in a postgraduate clinical training residency program who graduated from a U.S. medical school, or a Canadian medical school on or before June 30, 2025;</w:t>
      </w:r>
    </w:p>
    <w:p w14:paraId="48FC68B4" w14:textId="77777777" w:rsidR="00260A65" w:rsidRPr="00260A65" w:rsidRDefault="00260A65" w:rsidP="00260A65">
      <w:pPr>
        <w:tabs>
          <w:tab w:val="center" w:pos="4320"/>
          <w:tab w:val="right" w:pos="8640"/>
        </w:tabs>
        <w:jc w:val="both"/>
        <w:rPr>
          <w:rFonts w:eastAsia="Times New Roman"/>
        </w:rPr>
      </w:pPr>
    </w:p>
    <w:p w14:paraId="1649AA98" w14:textId="77777777" w:rsidR="00260A65" w:rsidRPr="00260A65" w:rsidRDefault="00260A65" w:rsidP="00260A65">
      <w:pPr>
        <w:numPr>
          <w:ilvl w:val="0"/>
          <w:numId w:val="9"/>
        </w:numPr>
        <w:tabs>
          <w:tab w:val="center" w:pos="4320"/>
          <w:tab w:val="right" w:pos="8640"/>
        </w:tabs>
        <w:jc w:val="both"/>
        <w:rPr>
          <w:rFonts w:eastAsia="Times New Roman"/>
        </w:rPr>
      </w:pPr>
      <w:r w:rsidRPr="00260A65">
        <w:rPr>
          <w:rFonts w:eastAsia="Times New Roman"/>
        </w:rPr>
        <w:t>Type I(B), foreign medical school-trained postgraduate physicians (not including Canadian medical school postgraduate physicians who graduated on or before June 30, 2025) enrolled in a postgraduate clinical training residency program; and</w:t>
      </w:r>
    </w:p>
    <w:p w14:paraId="23223D99" w14:textId="77777777" w:rsidR="00260A65" w:rsidRPr="00260A65" w:rsidRDefault="00260A65" w:rsidP="00260A65">
      <w:pPr>
        <w:tabs>
          <w:tab w:val="center" w:pos="4320"/>
          <w:tab w:val="right" w:pos="8640"/>
        </w:tabs>
        <w:jc w:val="both"/>
        <w:rPr>
          <w:rFonts w:eastAsia="Times New Roman"/>
        </w:rPr>
      </w:pPr>
    </w:p>
    <w:p w14:paraId="73A1C8C8" w14:textId="77777777" w:rsidR="00260A65" w:rsidRPr="00260A65" w:rsidRDefault="00260A65" w:rsidP="00260A65">
      <w:pPr>
        <w:numPr>
          <w:ilvl w:val="0"/>
          <w:numId w:val="9"/>
        </w:numPr>
        <w:tabs>
          <w:tab w:val="center" w:pos="4320"/>
          <w:tab w:val="right" w:pos="8640"/>
        </w:tabs>
        <w:jc w:val="both"/>
        <w:rPr>
          <w:rFonts w:eastAsia="Times New Roman"/>
        </w:rPr>
      </w:pPr>
      <w:r w:rsidRPr="00260A65">
        <w:rPr>
          <w:rFonts w:eastAsia="Times New Roman"/>
        </w:rPr>
        <w:t>Type II, foreign medical-school trained postgraduate physicians enrolled in an ACGME or Board approved postgraduate clinical training fellowship program.</w:t>
      </w:r>
    </w:p>
    <w:p w14:paraId="04A94782" w14:textId="20A09552" w:rsidR="00A03E37" w:rsidRPr="00A03E37" w:rsidRDefault="00A03E37" w:rsidP="00260A65">
      <w:pPr>
        <w:tabs>
          <w:tab w:val="center" w:pos="4320"/>
          <w:tab w:val="right" w:pos="8640"/>
        </w:tabs>
        <w:jc w:val="both"/>
      </w:pPr>
    </w:p>
    <w:p w14:paraId="6D28EF36"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 xml:space="preserve">4611.3  </w:t>
      </w:r>
      <w:r w:rsidRPr="00A03E37">
        <w:rPr>
          <w:rFonts w:eastAsia="Times New Roman"/>
        </w:rPr>
        <w:tab/>
        <w:t xml:space="preserve">A postgraduate physician with an MTL I(A) who has a full unrestricted medical license in another state is eligible for an MTL I(A) for only one year of post-graduate residency training; for a second and subsequent years they must apply for a full medical license in the District of Columbia if they qualify for a full medical license.    </w:t>
      </w:r>
    </w:p>
    <w:p w14:paraId="566DD22B" w14:textId="77777777" w:rsidR="00A03E37" w:rsidRPr="00A03E37" w:rsidRDefault="00A03E37" w:rsidP="00A03E37">
      <w:pPr>
        <w:tabs>
          <w:tab w:val="center" w:pos="4320"/>
          <w:tab w:val="right" w:pos="8640"/>
        </w:tabs>
        <w:jc w:val="both"/>
        <w:rPr>
          <w:rFonts w:eastAsia="Times New Roman"/>
        </w:rPr>
      </w:pPr>
    </w:p>
    <w:p w14:paraId="4E2496A9"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4611.4</w:t>
      </w:r>
      <w:r w:rsidRPr="00A03E37">
        <w:rPr>
          <w:rFonts w:eastAsia="Times New Roman"/>
        </w:rPr>
        <w:tab/>
        <w:t xml:space="preserve">Unless a postgraduate physician has an active medical license, medical training license, or medical training registration (MTR) from the District of Columbia, a postgraduate physician may not practice medicine in the District of Columbia. A licensee with an MTL or an MTR may only practice medicine in the program for which their MTL or MTR was specifically issued.  </w:t>
      </w:r>
    </w:p>
    <w:p w14:paraId="6CB49F78" w14:textId="77777777" w:rsidR="00A03E37" w:rsidRPr="00A03E37" w:rsidRDefault="00A03E37" w:rsidP="00A03E37">
      <w:pPr>
        <w:tabs>
          <w:tab w:val="center" w:pos="4320"/>
          <w:tab w:val="right" w:pos="8640"/>
        </w:tabs>
        <w:ind w:left="1440" w:hanging="1440"/>
        <w:jc w:val="both"/>
        <w:rPr>
          <w:rFonts w:eastAsia="Times New Roman"/>
        </w:rPr>
      </w:pPr>
    </w:p>
    <w:p w14:paraId="6856A2C5"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4611.5</w:t>
      </w:r>
      <w:r w:rsidRPr="00A03E37">
        <w:rPr>
          <w:rFonts w:eastAsia="Times New Roman"/>
        </w:rPr>
        <w:tab/>
        <w:t xml:space="preserve">A postgraduate physician with a District of Columbia medical license is not subject to the requirements of this Section.  </w:t>
      </w:r>
    </w:p>
    <w:p w14:paraId="5EAF5A39" w14:textId="77777777" w:rsidR="00A03E37" w:rsidRPr="00A03E37" w:rsidRDefault="00A03E37" w:rsidP="00A03E37">
      <w:pPr>
        <w:tabs>
          <w:tab w:val="center" w:pos="4320"/>
          <w:tab w:val="right" w:pos="8640"/>
        </w:tabs>
        <w:ind w:left="1440" w:hanging="1440"/>
        <w:jc w:val="both"/>
        <w:rPr>
          <w:rFonts w:eastAsia="Times New Roman"/>
        </w:rPr>
      </w:pPr>
    </w:p>
    <w:p w14:paraId="082523D0"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4611.6</w:t>
      </w:r>
      <w:r w:rsidRPr="00A03E37">
        <w:rPr>
          <w:rFonts w:eastAsia="Times New Roman"/>
        </w:rPr>
        <w:tab/>
        <w:t>A postgraduate physician in a fellowship training program who is eligible for a District of Columbia medical license is not eligible for an MTL.</w:t>
      </w:r>
    </w:p>
    <w:p w14:paraId="13DB93A5" w14:textId="77777777" w:rsidR="00A03E37" w:rsidRPr="00A03E37" w:rsidRDefault="00A03E37" w:rsidP="00A03E37">
      <w:pPr>
        <w:tabs>
          <w:tab w:val="center" w:pos="4320"/>
          <w:tab w:val="right" w:pos="8640"/>
        </w:tabs>
        <w:ind w:left="1440" w:hanging="1440"/>
        <w:jc w:val="both"/>
        <w:rPr>
          <w:rFonts w:eastAsia="Times New Roman"/>
        </w:rPr>
      </w:pPr>
    </w:p>
    <w:p w14:paraId="69BBD371" w14:textId="77777777" w:rsidR="00A03E37" w:rsidRPr="00A03E37" w:rsidRDefault="00A03E37" w:rsidP="00F57266">
      <w:pPr>
        <w:tabs>
          <w:tab w:val="center" w:pos="4320"/>
          <w:tab w:val="right" w:pos="8640"/>
        </w:tabs>
        <w:ind w:left="1440" w:hanging="1440"/>
        <w:jc w:val="both"/>
        <w:rPr>
          <w:rFonts w:eastAsia="Times New Roman"/>
        </w:rPr>
      </w:pPr>
      <w:r w:rsidRPr="00A03E37">
        <w:rPr>
          <w:rFonts w:eastAsia="Times New Roman"/>
        </w:rPr>
        <w:t>4611.7</w:t>
      </w:r>
      <w:r w:rsidRPr="00A03E37">
        <w:rPr>
          <w:rFonts w:eastAsia="Times New Roman"/>
        </w:rPr>
        <w:tab/>
        <w:t>A postgraduate physician shall do the following:</w:t>
      </w:r>
    </w:p>
    <w:p w14:paraId="65AB8039" w14:textId="77777777" w:rsidR="00A03E37" w:rsidRPr="00A03E37" w:rsidRDefault="00A03E37" w:rsidP="00F57266">
      <w:pPr>
        <w:tabs>
          <w:tab w:val="center" w:pos="4320"/>
          <w:tab w:val="right" w:pos="8640"/>
        </w:tabs>
        <w:ind w:left="1440" w:hanging="1440"/>
        <w:jc w:val="both"/>
        <w:rPr>
          <w:rFonts w:eastAsia="Times New Roman"/>
        </w:rPr>
      </w:pPr>
    </w:p>
    <w:p w14:paraId="7F62F34E" w14:textId="77777777" w:rsidR="00A03E37" w:rsidRPr="00A03E37" w:rsidRDefault="00A03E37" w:rsidP="00F57266">
      <w:pPr>
        <w:numPr>
          <w:ilvl w:val="0"/>
          <w:numId w:val="3"/>
        </w:numPr>
        <w:jc w:val="both"/>
        <w:rPr>
          <w:rFonts w:eastAsia="Times New Roman"/>
        </w:rPr>
      </w:pPr>
      <w:r w:rsidRPr="00A03E37">
        <w:rPr>
          <w:rFonts w:eastAsia="Times New Roman"/>
        </w:rPr>
        <w:t>Be enrolled with one or more institutions sponsoring the clinical training program(s), which shall keep on file a description of the terms and conditions of the postgraduate physician's employment, or participation in the program;</w:t>
      </w:r>
    </w:p>
    <w:p w14:paraId="121CE70F" w14:textId="77777777" w:rsidR="00A03E37" w:rsidRPr="00A03E37" w:rsidRDefault="00A03E37" w:rsidP="00F57266">
      <w:pPr>
        <w:tabs>
          <w:tab w:val="center" w:pos="4320"/>
          <w:tab w:val="right" w:pos="8640"/>
        </w:tabs>
        <w:ind w:left="2180"/>
        <w:jc w:val="both"/>
        <w:rPr>
          <w:rFonts w:eastAsia="Times New Roman"/>
        </w:rPr>
      </w:pPr>
    </w:p>
    <w:p w14:paraId="552A6F19" w14:textId="77777777" w:rsidR="00260A65" w:rsidRPr="00260A65" w:rsidRDefault="00260A65" w:rsidP="00F57266">
      <w:pPr>
        <w:ind w:left="2160" w:hanging="720"/>
        <w:jc w:val="both"/>
        <w:rPr>
          <w:rFonts w:eastAsia="Times New Roman"/>
        </w:rPr>
      </w:pPr>
      <w:r w:rsidRPr="00260A65">
        <w:rPr>
          <w:rFonts w:eastAsia="Times New Roman"/>
        </w:rPr>
        <w:t>(b)</w:t>
      </w:r>
      <w:r w:rsidRPr="00260A65">
        <w:rPr>
          <w:rFonts w:eastAsia="Times New Roman"/>
        </w:rPr>
        <w:tab/>
        <w:t xml:space="preserve">Submit, not later than ninety (90) days prior to the commencement of the postgraduate physician's participation in a clinical training program in the </w:t>
      </w:r>
      <w:proofErr w:type="gramStart"/>
      <w:r w:rsidRPr="00260A65">
        <w:rPr>
          <w:rFonts w:eastAsia="Times New Roman"/>
        </w:rPr>
        <w:t>District</w:t>
      </w:r>
      <w:proofErr w:type="gramEnd"/>
      <w:r w:rsidRPr="00260A65">
        <w:rPr>
          <w:rFonts w:eastAsia="Times New Roman"/>
        </w:rPr>
        <w:t>, the documentation required for a new medical training license application. The initial medical training license for the first year of a postgraduate training program may be for thirteen (13) months to accommodate orientation schedules that commence prior to the beginning of the training year but require a license due to the program orientation.</w:t>
      </w:r>
    </w:p>
    <w:p w14:paraId="57F4EBB2" w14:textId="77777777" w:rsidR="00260A65" w:rsidRPr="00260A65" w:rsidRDefault="00260A65" w:rsidP="00F57266">
      <w:pPr>
        <w:ind w:left="720"/>
        <w:jc w:val="both"/>
        <w:rPr>
          <w:rFonts w:eastAsia="Times New Roman"/>
          <w:b/>
          <w:bCs/>
        </w:rPr>
      </w:pPr>
    </w:p>
    <w:p w14:paraId="08EBE721" w14:textId="08013CE1" w:rsidR="00A03E37" w:rsidRPr="00260A65" w:rsidRDefault="00260A65" w:rsidP="00F57266">
      <w:pPr>
        <w:pStyle w:val="ListParagraph"/>
        <w:numPr>
          <w:ilvl w:val="0"/>
          <w:numId w:val="10"/>
        </w:numPr>
        <w:jc w:val="both"/>
        <w:rPr>
          <w:rFonts w:eastAsia="Times New Roman"/>
        </w:rPr>
      </w:pPr>
      <w:r w:rsidRPr="00260A65">
        <w:rPr>
          <w:rFonts w:eastAsia="Times New Roman"/>
        </w:rPr>
        <w:t>Submit, prior to the commencement of the second or later training year, the documentation required for a medical training license renewal application for review no earlier than March 1st but not later than May 31st of the training year. An MTL I license issued after the first year of the postgraduate training program may be issued for the entirety of the program or for a three (3) year period, whichever is shorter;</w:t>
      </w:r>
    </w:p>
    <w:p w14:paraId="5CB43279" w14:textId="77777777" w:rsidR="00260A65" w:rsidRPr="00A03E37" w:rsidRDefault="00260A65" w:rsidP="00F57266">
      <w:pPr>
        <w:pStyle w:val="ListParagraph"/>
        <w:ind w:left="2180"/>
        <w:jc w:val="both"/>
      </w:pPr>
    </w:p>
    <w:p w14:paraId="5D0EA37F" w14:textId="0A6DEF86" w:rsidR="00A03E37" w:rsidRPr="00A03E37" w:rsidRDefault="00A03E37" w:rsidP="00F57266">
      <w:pPr>
        <w:numPr>
          <w:ilvl w:val="0"/>
          <w:numId w:val="10"/>
        </w:numPr>
        <w:jc w:val="both"/>
        <w:rPr>
          <w:rFonts w:eastAsia="Times New Roman"/>
        </w:rPr>
      </w:pPr>
      <w:r w:rsidRPr="00A03E37">
        <w:rPr>
          <w:rFonts w:eastAsia="Times New Roman"/>
        </w:rPr>
        <w:lastRenderedPageBreak/>
        <w:t>Renew the MTL I license for a maximum of seven (7) years or until the successful completion of a post-graduate clinical residency program, unless licensed in another state, in which case the one-year limitation of subsection 4611.3 applies;</w:t>
      </w:r>
    </w:p>
    <w:p w14:paraId="15A3160E" w14:textId="77777777" w:rsidR="00A03E37" w:rsidRPr="00A03E37" w:rsidRDefault="00A03E37" w:rsidP="00F57266">
      <w:pPr>
        <w:ind w:left="720"/>
        <w:jc w:val="both"/>
      </w:pPr>
    </w:p>
    <w:p w14:paraId="2C91E58A" w14:textId="368AB05C" w:rsidR="00A03E37" w:rsidRPr="00A03E37" w:rsidRDefault="00A03E37" w:rsidP="00F57266">
      <w:pPr>
        <w:numPr>
          <w:ilvl w:val="0"/>
          <w:numId w:val="10"/>
        </w:numPr>
        <w:jc w:val="both"/>
        <w:rPr>
          <w:rFonts w:eastAsia="Times New Roman"/>
        </w:rPr>
      </w:pPr>
      <w:r w:rsidRPr="00A03E37">
        <w:rPr>
          <w:rFonts w:eastAsia="Times New Roman"/>
        </w:rPr>
        <w:t>Grant the Board access to, and permit the training program to disclose, all postgraduate education records, to the extent the disclosure does not violate any District or federal laws;</w:t>
      </w:r>
    </w:p>
    <w:p w14:paraId="741F996D" w14:textId="77777777" w:rsidR="00A03E37" w:rsidRPr="00A03E37" w:rsidRDefault="00A03E37" w:rsidP="00F57266">
      <w:pPr>
        <w:ind w:left="720"/>
        <w:jc w:val="both"/>
      </w:pPr>
    </w:p>
    <w:p w14:paraId="7B4DD092" w14:textId="019C9A9C" w:rsidR="00A03E37" w:rsidRPr="00A03E37" w:rsidRDefault="00A03E37" w:rsidP="00F57266">
      <w:pPr>
        <w:numPr>
          <w:ilvl w:val="0"/>
          <w:numId w:val="10"/>
        </w:numPr>
        <w:jc w:val="both"/>
        <w:rPr>
          <w:rFonts w:eastAsia="Times New Roman"/>
        </w:rPr>
      </w:pPr>
      <w:r w:rsidRPr="00A03E37">
        <w:rPr>
          <w:rFonts w:eastAsia="Times New Roman"/>
        </w:rPr>
        <w:t xml:space="preserve">Be supervised by a licensed physician who is: </w:t>
      </w:r>
    </w:p>
    <w:p w14:paraId="7347797B" w14:textId="77777777" w:rsidR="00A03E37" w:rsidRPr="00A03E37" w:rsidRDefault="00A03E37" w:rsidP="00F57266">
      <w:pPr>
        <w:ind w:left="720"/>
        <w:jc w:val="both"/>
      </w:pPr>
    </w:p>
    <w:p w14:paraId="180C5B0C" w14:textId="77777777" w:rsidR="00A03E37" w:rsidRPr="00A03E37" w:rsidRDefault="00A03E37" w:rsidP="00F57266">
      <w:pPr>
        <w:numPr>
          <w:ilvl w:val="0"/>
          <w:numId w:val="6"/>
        </w:numPr>
        <w:jc w:val="both"/>
        <w:rPr>
          <w:rFonts w:eastAsia="Times New Roman"/>
        </w:rPr>
      </w:pPr>
      <w:r w:rsidRPr="00A03E37">
        <w:rPr>
          <w:rFonts w:eastAsia="Times New Roman"/>
        </w:rPr>
        <w:t xml:space="preserve">A member of the medical staff of the medical institution or medical facility through which the clinical training program takes place; and </w:t>
      </w:r>
    </w:p>
    <w:p w14:paraId="2D0D9C79" w14:textId="77777777" w:rsidR="00A03E37" w:rsidRPr="00A03E37" w:rsidRDefault="00A03E37" w:rsidP="00F57266">
      <w:pPr>
        <w:tabs>
          <w:tab w:val="center" w:pos="4320"/>
          <w:tab w:val="right" w:pos="8640"/>
        </w:tabs>
        <w:ind w:left="2890"/>
        <w:jc w:val="both"/>
        <w:rPr>
          <w:rFonts w:eastAsia="Times New Roman"/>
        </w:rPr>
      </w:pPr>
    </w:p>
    <w:p w14:paraId="7E38A1E0" w14:textId="77777777" w:rsidR="00A03E37" w:rsidRPr="00A03E37" w:rsidRDefault="00A03E37" w:rsidP="00F57266">
      <w:pPr>
        <w:tabs>
          <w:tab w:val="center" w:pos="4320"/>
          <w:tab w:val="right" w:pos="8640"/>
        </w:tabs>
        <w:ind w:left="2880" w:hanging="720"/>
        <w:jc w:val="both"/>
        <w:rPr>
          <w:rFonts w:eastAsia="Times New Roman"/>
        </w:rPr>
      </w:pPr>
      <w:r w:rsidRPr="00A03E37">
        <w:rPr>
          <w:rFonts w:eastAsia="Times New Roman"/>
        </w:rPr>
        <w:t>(2)    Approved by the clinical training program to be a supervising    physician;</w:t>
      </w:r>
    </w:p>
    <w:p w14:paraId="5DA6F8FF" w14:textId="77777777" w:rsidR="00A03E37" w:rsidRPr="00A03E37" w:rsidRDefault="00A03E37" w:rsidP="00F57266">
      <w:pPr>
        <w:ind w:left="720"/>
        <w:jc w:val="both"/>
      </w:pPr>
    </w:p>
    <w:p w14:paraId="69AB3AC2" w14:textId="6FE3F656" w:rsidR="00A03E37" w:rsidRPr="00A03E37" w:rsidRDefault="00A03E37" w:rsidP="00F57266">
      <w:pPr>
        <w:numPr>
          <w:ilvl w:val="0"/>
          <w:numId w:val="10"/>
        </w:numPr>
        <w:jc w:val="both"/>
        <w:rPr>
          <w:rFonts w:eastAsia="Times New Roman"/>
        </w:rPr>
      </w:pPr>
      <w:r w:rsidRPr="00A03E37">
        <w:rPr>
          <w:rFonts w:eastAsia="Times New Roman"/>
        </w:rPr>
        <w:t>Identify himself or herself as a resident or fellow at all times when practicing medicine;</w:t>
      </w:r>
    </w:p>
    <w:p w14:paraId="68FA026F" w14:textId="77777777" w:rsidR="00A03E37" w:rsidRPr="00A03E37" w:rsidRDefault="00A03E37" w:rsidP="00F57266">
      <w:pPr>
        <w:ind w:left="720"/>
        <w:jc w:val="both"/>
      </w:pPr>
    </w:p>
    <w:p w14:paraId="5A3C53FC" w14:textId="176E2CC5" w:rsidR="00A03E37" w:rsidRPr="00A03E37" w:rsidRDefault="00A03E37" w:rsidP="00F57266">
      <w:pPr>
        <w:numPr>
          <w:ilvl w:val="0"/>
          <w:numId w:val="10"/>
        </w:numPr>
        <w:jc w:val="both"/>
        <w:rPr>
          <w:rFonts w:eastAsia="Times New Roman"/>
        </w:rPr>
      </w:pPr>
      <w:r w:rsidRPr="00A03E37">
        <w:rPr>
          <w:rFonts w:eastAsia="Times New Roman"/>
        </w:rPr>
        <w:t xml:space="preserve">Comply with the standards of conduct for a licensed physician set forth in this chapter and the Health Occupations Revision Act effective March 25, 1986 (D.C. Law 6-99; D.C. Official Code § 3 – 1201.01 </w:t>
      </w:r>
      <w:r w:rsidRPr="00A03E37">
        <w:rPr>
          <w:rFonts w:eastAsia="Times New Roman"/>
          <w:i/>
        </w:rPr>
        <w:t>et seq</w:t>
      </w:r>
      <w:r w:rsidRPr="00A03E37">
        <w:rPr>
          <w:rFonts w:eastAsia="Times New Roman"/>
        </w:rPr>
        <w:t>.) (HORA);</w:t>
      </w:r>
    </w:p>
    <w:p w14:paraId="576EC775" w14:textId="77777777" w:rsidR="00A03E37" w:rsidRPr="00A03E37" w:rsidRDefault="00A03E37" w:rsidP="00F57266">
      <w:pPr>
        <w:ind w:left="720"/>
        <w:jc w:val="both"/>
      </w:pPr>
    </w:p>
    <w:p w14:paraId="31D6AEAB" w14:textId="1A3297D5" w:rsidR="001222E7" w:rsidRPr="001222E7" w:rsidRDefault="00A03E37" w:rsidP="00F57266">
      <w:pPr>
        <w:numPr>
          <w:ilvl w:val="0"/>
          <w:numId w:val="10"/>
        </w:numPr>
        <w:ind w:left="2160"/>
        <w:jc w:val="both"/>
        <w:rPr>
          <w:rFonts w:eastAsia="Times New Roman"/>
        </w:rPr>
      </w:pPr>
      <w:r w:rsidRPr="001222E7">
        <w:rPr>
          <w:rFonts w:eastAsia="Times New Roman"/>
        </w:rPr>
        <w:t>Practice</w:t>
      </w:r>
      <w:r w:rsidR="001222E7">
        <w:rPr>
          <w:rFonts w:eastAsia="Times New Roman"/>
        </w:rPr>
        <w:t xml:space="preserve"> </w:t>
      </w:r>
      <w:r w:rsidR="001222E7" w:rsidRPr="001222E7">
        <w:rPr>
          <w:rFonts w:eastAsia="Times New Roman"/>
        </w:rPr>
        <w:t>medicine for no more than the maximum number of hours permitted by the ACGME if enrolled in an ACGME-accredited program; and</w:t>
      </w:r>
    </w:p>
    <w:p w14:paraId="60EDCB1F" w14:textId="13F7B0DD" w:rsidR="00A03E37" w:rsidRPr="00A03E37" w:rsidRDefault="00A03E37" w:rsidP="00F57266">
      <w:pPr>
        <w:ind w:left="720"/>
        <w:jc w:val="both"/>
      </w:pPr>
    </w:p>
    <w:p w14:paraId="1D9641D9" w14:textId="4D987B83" w:rsidR="00A03E37" w:rsidRPr="00A03E37" w:rsidRDefault="00A03E37" w:rsidP="00F57266">
      <w:pPr>
        <w:numPr>
          <w:ilvl w:val="0"/>
          <w:numId w:val="10"/>
        </w:numPr>
        <w:jc w:val="both"/>
        <w:rPr>
          <w:rFonts w:eastAsia="Times New Roman"/>
        </w:rPr>
      </w:pPr>
      <w:r w:rsidRPr="00A03E37">
        <w:rPr>
          <w:rFonts w:eastAsia="Times New Roman"/>
        </w:rPr>
        <w:t>Practice medicine only in the clinical training program or rotation where the postgraduate physician is enrolled.</w:t>
      </w:r>
    </w:p>
    <w:p w14:paraId="2868F6A7" w14:textId="77777777" w:rsidR="00A03E37" w:rsidRPr="00A03E37" w:rsidRDefault="00A03E37" w:rsidP="00F57266">
      <w:pPr>
        <w:ind w:left="720"/>
        <w:jc w:val="both"/>
      </w:pPr>
    </w:p>
    <w:p w14:paraId="5DCB2FD2" w14:textId="77777777" w:rsidR="00A03E37" w:rsidRPr="00A03E37" w:rsidRDefault="00A03E37" w:rsidP="00F57266">
      <w:pPr>
        <w:tabs>
          <w:tab w:val="center" w:pos="4320"/>
          <w:tab w:val="right" w:pos="8640"/>
        </w:tabs>
        <w:ind w:left="1440" w:hanging="1440"/>
        <w:jc w:val="both"/>
        <w:rPr>
          <w:rFonts w:eastAsia="Times New Roman"/>
        </w:rPr>
      </w:pPr>
      <w:r w:rsidRPr="00A03E37">
        <w:rPr>
          <w:rFonts w:eastAsia="Times New Roman"/>
        </w:rPr>
        <w:t>4611.8</w:t>
      </w:r>
      <w:r w:rsidRPr="00A03E37">
        <w:rPr>
          <w:rFonts w:eastAsia="Times New Roman"/>
        </w:rPr>
        <w:tab/>
        <w:t>Unless waived by the Board, a postgraduate physician applying for a medical training license or registration shall submit, or cause to be submitted, as appropriate, to the Board for consideration the following:</w:t>
      </w:r>
    </w:p>
    <w:p w14:paraId="56F66C3F" w14:textId="77777777" w:rsidR="00A03E37" w:rsidRPr="00A03E37" w:rsidRDefault="00A03E37" w:rsidP="00F57266">
      <w:pPr>
        <w:tabs>
          <w:tab w:val="center" w:pos="4320"/>
          <w:tab w:val="right" w:pos="8640"/>
        </w:tabs>
        <w:ind w:left="1440" w:hanging="1440"/>
        <w:jc w:val="both"/>
        <w:rPr>
          <w:rFonts w:eastAsia="Times New Roman"/>
        </w:rPr>
      </w:pPr>
    </w:p>
    <w:p w14:paraId="46A38860" w14:textId="77777777" w:rsidR="00A03E37" w:rsidRPr="00A03E37" w:rsidRDefault="00A03E37" w:rsidP="00A03E37">
      <w:pPr>
        <w:numPr>
          <w:ilvl w:val="0"/>
          <w:numId w:val="4"/>
        </w:numPr>
        <w:jc w:val="both"/>
        <w:rPr>
          <w:rFonts w:eastAsia="Times New Roman"/>
        </w:rPr>
      </w:pPr>
      <w:r w:rsidRPr="00A03E37">
        <w:rPr>
          <w:rFonts w:eastAsia="Times New Roman"/>
        </w:rPr>
        <w:t>A completed application form, with a signed statement attesting to the truth and accuracy of its contents;</w:t>
      </w:r>
    </w:p>
    <w:p w14:paraId="0AB39C67" w14:textId="77777777" w:rsidR="00A03E37" w:rsidRPr="00A03E37" w:rsidRDefault="00A03E37" w:rsidP="00A03E37">
      <w:pPr>
        <w:tabs>
          <w:tab w:val="center" w:pos="4320"/>
          <w:tab w:val="right" w:pos="8640"/>
        </w:tabs>
        <w:ind w:left="2160"/>
        <w:jc w:val="both"/>
        <w:rPr>
          <w:rFonts w:eastAsia="Times New Roman"/>
        </w:rPr>
      </w:pPr>
    </w:p>
    <w:p w14:paraId="2783C082" w14:textId="77777777" w:rsidR="00A03E37" w:rsidRPr="00A03E37" w:rsidRDefault="00A03E37" w:rsidP="00A03E37">
      <w:pPr>
        <w:numPr>
          <w:ilvl w:val="0"/>
          <w:numId w:val="4"/>
        </w:numPr>
        <w:jc w:val="both"/>
        <w:rPr>
          <w:rFonts w:eastAsia="Times New Roman"/>
        </w:rPr>
      </w:pPr>
      <w:r w:rsidRPr="00A03E37">
        <w:rPr>
          <w:rFonts w:eastAsia="Times New Roman"/>
        </w:rPr>
        <w:t>A photograph taken not more than three (3) months prior to submission, whose dimensions are at least two inches (2 in.) by two inches (2 in.), which shall be affixed to the application;</w:t>
      </w:r>
    </w:p>
    <w:p w14:paraId="047D11B3" w14:textId="77777777" w:rsidR="00A03E37" w:rsidRPr="00A03E37" w:rsidRDefault="00A03E37" w:rsidP="00A03E37">
      <w:pPr>
        <w:ind w:left="720"/>
      </w:pPr>
    </w:p>
    <w:p w14:paraId="4D1CA4AB" w14:textId="77777777" w:rsidR="00A03E37" w:rsidRPr="00A03E37" w:rsidRDefault="00A03E37" w:rsidP="00A03E37">
      <w:pPr>
        <w:numPr>
          <w:ilvl w:val="0"/>
          <w:numId w:val="4"/>
        </w:numPr>
        <w:jc w:val="both"/>
        <w:rPr>
          <w:rFonts w:eastAsia="Times New Roman"/>
        </w:rPr>
      </w:pPr>
      <w:r w:rsidRPr="00A03E37">
        <w:rPr>
          <w:rFonts w:eastAsia="Times New Roman"/>
        </w:rPr>
        <w:t>The Graduate Medical Education (GME) program director's attestation that the postgraduate physician has graduated from an accredited U.S. or foreign medical school;</w:t>
      </w:r>
    </w:p>
    <w:p w14:paraId="5EE60724" w14:textId="77777777" w:rsidR="00A03E37" w:rsidRPr="00A03E37" w:rsidRDefault="00A03E37" w:rsidP="00A03E37">
      <w:pPr>
        <w:ind w:left="720"/>
      </w:pPr>
    </w:p>
    <w:p w14:paraId="39ACD3CF" w14:textId="281DE26B" w:rsidR="00A03E37" w:rsidRPr="00A03E37" w:rsidRDefault="001222E7" w:rsidP="00A03E37">
      <w:pPr>
        <w:numPr>
          <w:ilvl w:val="0"/>
          <w:numId w:val="4"/>
        </w:numPr>
        <w:jc w:val="both"/>
        <w:rPr>
          <w:rFonts w:eastAsia="Times New Roman"/>
        </w:rPr>
      </w:pPr>
      <w:r w:rsidRPr="001222E7">
        <w:rPr>
          <w:rFonts w:eastAsia="Times New Roman"/>
        </w:rPr>
        <w:lastRenderedPageBreak/>
        <w:t>If a graduate of a medical school outside the U.S., unless the medical school was in Canada and the applicant graduated prior to July 1, 2025, verification of a currently valid Educational Commission for Foreign Medical Graduates (ECFMG) certification;</w:t>
      </w:r>
    </w:p>
    <w:p w14:paraId="36467CF9" w14:textId="77777777" w:rsidR="00A03E37" w:rsidRPr="00A03E37" w:rsidRDefault="00A03E37" w:rsidP="00A03E37">
      <w:pPr>
        <w:ind w:left="720"/>
      </w:pPr>
    </w:p>
    <w:p w14:paraId="49352EF4" w14:textId="77777777" w:rsidR="00A03E37" w:rsidRPr="00A03E37" w:rsidRDefault="00A03E37" w:rsidP="00A03E37">
      <w:pPr>
        <w:numPr>
          <w:ilvl w:val="0"/>
          <w:numId w:val="4"/>
        </w:numPr>
        <w:jc w:val="both"/>
        <w:rPr>
          <w:rFonts w:eastAsia="Times New Roman"/>
        </w:rPr>
      </w:pPr>
      <w:r w:rsidRPr="00A03E37">
        <w:rPr>
          <w:rFonts w:eastAsia="Times New Roman"/>
        </w:rPr>
        <w:t>If applicable, documentation verifying name change;</w:t>
      </w:r>
    </w:p>
    <w:p w14:paraId="18571FF5" w14:textId="77777777" w:rsidR="00A03E37" w:rsidRPr="00A03E37" w:rsidRDefault="00A03E37" w:rsidP="00A03E37">
      <w:pPr>
        <w:ind w:left="720"/>
      </w:pPr>
    </w:p>
    <w:p w14:paraId="6171C142" w14:textId="77777777" w:rsidR="00A03E37" w:rsidRPr="00A03E37" w:rsidRDefault="00A03E37" w:rsidP="00A03E37">
      <w:pPr>
        <w:numPr>
          <w:ilvl w:val="0"/>
          <w:numId w:val="4"/>
        </w:numPr>
        <w:jc w:val="both"/>
        <w:rPr>
          <w:rFonts w:eastAsia="Times New Roman"/>
        </w:rPr>
      </w:pPr>
      <w:r w:rsidRPr="00A03E37">
        <w:rPr>
          <w:rFonts w:eastAsia="Times New Roman"/>
        </w:rPr>
        <w:t>The results of a criminal background check, completed pursuant to D.C. Official Code § 3-1205.22 and Chapter 85 of this title;</w:t>
      </w:r>
    </w:p>
    <w:p w14:paraId="640FF736" w14:textId="77777777" w:rsidR="00A03E37" w:rsidRPr="00A03E37" w:rsidRDefault="00A03E37" w:rsidP="00A03E37">
      <w:pPr>
        <w:ind w:left="720"/>
      </w:pPr>
    </w:p>
    <w:p w14:paraId="538BC495" w14:textId="77777777" w:rsidR="00A03E37" w:rsidRPr="00A03E37" w:rsidRDefault="00A03E37" w:rsidP="00A03E37">
      <w:pPr>
        <w:numPr>
          <w:ilvl w:val="0"/>
          <w:numId w:val="4"/>
        </w:numPr>
        <w:jc w:val="both"/>
        <w:rPr>
          <w:rFonts w:eastAsia="Times New Roman"/>
        </w:rPr>
      </w:pPr>
      <w:r w:rsidRPr="00A03E37">
        <w:rPr>
          <w:rFonts w:eastAsia="Times New Roman"/>
        </w:rPr>
        <w:t>Payment of the license or registration fee plus the cost of the criminal background check;</w:t>
      </w:r>
    </w:p>
    <w:p w14:paraId="34016C89" w14:textId="77777777" w:rsidR="00A03E37" w:rsidRPr="00A03E37" w:rsidRDefault="00A03E37" w:rsidP="00A03E37">
      <w:pPr>
        <w:ind w:left="720"/>
      </w:pPr>
    </w:p>
    <w:p w14:paraId="35AD8688" w14:textId="77777777" w:rsidR="00A03E37" w:rsidRPr="00A03E37" w:rsidRDefault="00A03E37" w:rsidP="00A03E37">
      <w:pPr>
        <w:numPr>
          <w:ilvl w:val="0"/>
          <w:numId w:val="4"/>
        </w:numPr>
        <w:jc w:val="both"/>
        <w:rPr>
          <w:rFonts w:eastAsia="Times New Roman"/>
        </w:rPr>
      </w:pPr>
      <w:r w:rsidRPr="00A03E37">
        <w:rPr>
          <w:rFonts w:eastAsia="Times New Roman"/>
        </w:rPr>
        <w:t>The GME program director's attestation verifying the applicant's acceptance into the program and the commencement date of the program;</w:t>
      </w:r>
    </w:p>
    <w:p w14:paraId="5D0EE32D" w14:textId="77777777" w:rsidR="00A03E37" w:rsidRPr="00A03E37" w:rsidRDefault="00A03E37" w:rsidP="00A03E37">
      <w:pPr>
        <w:ind w:left="720"/>
      </w:pPr>
    </w:p>
    <w:p w14:paraId="1F2E1209" w14:textId="77777777" w:rsidR="00A03E37" w:rsidRPr="00A03E37" w:rsidRDefault="00A03E37" w:rsidP="00A03E37">
      <w:pPr>
        <w:numPr>
          <w:ilvl w:val="0"/>
          <w:numId w:val="4"/>
        </w:numPr>
        <w:jc w:val="both"/>
        <w:rPr>
          <w:rFonts w:eastAsia="Times New Roman"/>
        </w:rPr>
      </w:pPr>
      <w:r w:rsidRPr="00A03E37">
        <w:rPr>
          <w:rFonts w:eastAsia="Times New Roman"/>
        </w:rPr>
        <w:t xml:space="preserve">For an applicant for an MTL Type I medical training license, proof of a passing score on: </w:t>
      </w:r>
    </w:p>
    <w:p w14:paraId="4576B132" w14:textId="77777777" w:rsidR="00A03E37" w:rsidRPr="00A03E37" w:rsidRDefault="00A03E37" w:rsidP="00A03E37">
      <w:pPr>
        <w:ind w:left="720"/>
      </w:pPr>
    </w:p>
    <w:p w14:paraId="7578A167" w14:textId="77777777" w:rsidR="00A03E37" w:rsidRPr="00A03E37" w:rsidRDefault="00A03E37" w:rsidP="00A03E37">
      <w:pPr>
        <w:numPr>
          <w:ilvl w:val="0"/>
          <w:numId w:val="7"/>
        </w:numPr>
        <w:jc w:val="both"/>
        <w:rPr>
          <w:rFonts w:eastAsia="Times New Roman"/>
        </w:rPr>
      </w:pPr>
      <w:r w:rsidRPr="00A03E37">
        <w:rPr>
          <w:rFonts w:eastAsia="Times New Roman"/>
        </w:rPr>
        <w:t xml:space="preserve">The United States Medical Licensing Examination (USMLE) Step 1 and Step 2; or </w:t>
      </w:r>
    </w:p>
    <w:p w14:paraId="2FD4EF3E" w14:textId="77777777" w:rsidR="00A03E37" w:rsidRPr="00A03E37" w:rsidRDefault="00A03E37" w:rsidP="00A03E37">
      <w:pPr>
        <w:tabs>
          <w:tab w:val="center" w:pos="4320"/>
          <w:tab w:val="right" w:pos="8640"/>
        </w:tabs>
        <w:ind w:left="2870"/>
        <w:jc w:val="both"/>
        <w:rPr>
          <w:rFonts w:eastAsia="Times New Roman"/>
        </w:rPr>
      </w:pPr>
    </w:p>
    <w:p w14:paraId="16EAFD0F" w14:textId="77777777" w:rsidR="00A03E37" w:rsidRPr="00A03E37" w:rsidRDefault="00A03E37" w:rsidP="00A03E37">
      <w:pPr>
        <w:tabs>
          <w:tab w:val="center" w:pos="4320"/>
          <w:tab w:val="right" w:pos="8640"/>
        </w:tabs>
        <w:ind w:left="2880" w:hanging="720"/>
        <w:jc w:val="both"/>
        <w:rPr>
          <w:rFonts w:eastAsia="Times New Roman"/>
        </w:rPr>
      </w:pPr>
      <w:r w:rsidRPr="00A03E37">
        <w:rPr>
          <w:rFonts w:eastAsia="Times New Roman"/>
        </w:rPr>
        <w:t>(2)    The Comprehensive Osteopathic Medical Licensure Examination (COMLEX) Levels 1 and 2;</w:t>
      </w:r>
    </w:p>
    <w:p w14:paraId="4FFAF2A1" w14:textId="77777777" w:rsidR="00A03E37" w:rsidRPr="00A03E37" w:rsidRDefault="00A03E37" w:rsidP="00A03E37">
      <w:pPr>
        <w:ind w:left="720"/>
      </w:pPr>
    </w:p>
    <w:p w14:paraId="693ADD95" w14:textId="77777777" w:rsidR="00A03E37" w:rsidRPr="00A03E37" w:rsidRDefault="00A03E37" w:rsidP="00A03E37">
      <w:pPr>
        <w:numPr>
          <w:ilvl w:val="0"/>
          <w:numId w:val="4"/>
        </w:numPr>
        <w:jc w:val="both"/>
        <w:rPr>
          <w:rFonts w:eastAsia="Times New Roman"/>
        </w:rPr>
      </w:pPr>
      <w:r w:rsidRPr="00A03E37">
        <w:rPr>
          <w:rFonts w:eastAsia="Times New Roman"/>
        </w:rPr>
        <w:t>For an applicant for an MTL Type II medical training license, proof of a passing score on:</w:t>
      </w:r>
    </w:p>
    <w:p w14:paraId="125387D4" w14:textId="77777777" w:rsidR="00A03E37" w:rsidRPr="00A03E37" w:rsidRDefault="00A03E37" w:rsidP="00A03E37">
      <w:pPr>
        <w:tabs>
          <w:tab w:val="center" w:pos="4320"/>
          <w:tab w:val="right" w:pos="8640"/>
        </w:tabs>
        <w:ind w:left="2160"/>
        <w:jc w:val="both"/>
        <w:rPr>
          <w:rFonts w:eastAsia="Times New Roman"/>
        </w:rPr>
      </w:pPr>
    </w:p>
    <w:p w14:paraId="298E9CAB" w14:textId="77777777" w:rsidR="00A03E37" w:rsidRPr="00A03E37" w:rsidRDefault="00A03E37" w:rsidP="00A03E37">
      <w:pPr>
        <w:numPr>
          <w:ilvl w:val="0"/>
          <w:numId w:val="8"/>
        </w:numPr>
        <w:jc w:val="both"/>
        <w:rPr>
          <w:rFonts w:eastAsia="Times New Roman"/>
        </w:rPr>
      </w:pPr>
      <w:r w:rsidRPr="00A03E37">
        <w:rPr>
          <w:rFonts w:eastAsia="Times New Roman"/>
        </w:rPr>
        <w:t xml:space="preserve">The United States Medical Licensing Exam (USMLE) Step 1, Step 2, and Step 3; or </w:t>
      </w:r>
    </w:p>
    <w:p w14:paraId="5F1D1EFD" w14:textId="77777777" w:rsidR="00A03E37" w:rsidRPr="00A03E37" w:rsidRDefault="00A03E37" w:rsidP="00A03E37">
      <w:pPr>
        <w:tabs>
          <w:tab w:val="center" w:pos="4320"/>
          <w:tab w:val="right" w:pos="8640"/>
        </w:tabs>
        <w:ind w:left="2920"/>
        <w:jc w:val="both"/>
        <w:rPr>
          <w:rFonts w:eastAsia="Times New Roman"/>
        </w:rPr>
      </w:pPr>
    </w:p>
    <w:p w14:paraId="7B3ACC10" w14:textId="77777777" w:rsidR="00A03E37" w:rsidRPr="00A03E37" w:rsidRDefault="00A03E37" w:rsidP="00A03E37">
      <w:pPr>
        <w:tabs>
          <w:tab w:val="center" w:pos="4320"/>
          <w:tab w:val="right" w:pos="8640"/>
        </w:tabs>
        <w:ind w:left="2880" w:hanging="720"/>
        <w:jc w:val="both"/>
        <w:rPr>
          <w:rFonts w:eastAsia="Times New Roman"/>
        </w:rPr>
      </w:pPr>
      <w:r w:rsidRPr="00A03E37">
        <w:rPr>
          <w:rFonts w:eastAsia="Times New Roman"/>
        </w:rPr>
        <w:t>(2)    The Comprehensive Osteopathic Medical Licensure Examination (COMLEX) Levels 1 and 2;</w:t>
      </w:r>
    </w:p>
    <w:p w14:paraId="19B38131" w14:textId="77777777" w:rsidR="00A03E37" w:rsidRPr="00A03E37" w:rsidRDefault="00A03E37" w:rsidP="00A03E37">
      <w:pPr>
        <w:ind w:left="720"/>
      </w:pPr>
    </w:p>
    <w:p w14:paraId="1670068D" w14:textId="77777777" w:rsidR="00A03E37" w:rsidRPr="00A03E37" w:rsidRDefault="00A03E37" w:rsidP="00A03E37">
      <w:pPr>
        <w:numPr>
          <w:ilvl w:val="0"/>
          <w:numId w:val="4"/>
        </w:numPr>
        <w:jc w:val="both"/>
        <w:rPr>
          <w:rFonts w:eastAsia="Times New Roman"/>
        </w:rPr>
      </w:pPr>
      <w:r w:rsidRPr="00A03E37">
        <w:rPr>
          <w:rFonts w:eastAsia="Times New Roman"/>
        </w:rPr>
        <w:t>If requested, any additional information the Board considers necessary to properly evaluate the applicant's competence and character.</w:t>
      </w:r>
    </w:p>
    <w:p w14:paraId="62B80937" w14:textId="77777777" w:rsidR="00A03E37" w:rsidRPr="00A03E37" w:rsidRDefault="00A03E37" w:rsidP="00A03E37">
      <w:pPr>
        <w:ind w:left="720"/>
      </w:pPr>
    </w:p>
    <w:p w14:paraId="49467373"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4611.9</w:t>
      </w:r>
      <w:r w:rsidRPr="00A03E37">
        <w:rPr>
          <w:rFonts w:eastAsia="Times New Roman"/>
        </w:rPr>
        <w:tab/>
        <w:t>Each GME institution shall submit to the Board by April 30th of each year a complete list of ACGME and Board approved programs within their training institution and the names, specialty training, and participation year of all participants. The list of ACGME and Board approved programs within the training institution, and the names, specialty training, and participation year of all participants may be amended until June 1st of that year.</w:t>
      </w:r>
    </w:p>
    <w:p w14:paraId="2EC7CEE8" w14:textId="77777777" w:rsidR="00A03E37" w:rsidRPr="00A03E37" w:rsidRDefault="00A03E37" w:rsidP="00A03E37">
      <w:pPr>
        <w:tabs>
          <w:tab w:val="center" w:pos="4320"/>
          <w:tab w:val="right" w:pos="8640"/>
        </w:tabs>
        <w:ind w:left="1440" w:hanging="1440"/>
        <w:jc w:val="both"/>
        <w:rPr>
          <w:rFonts w:eastAsia="Times New Roman"/>
        </w:rPr>
      </w:pPr>
    </w:p>
    <w:p w14:paraId="425962BD"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4611.10</w:t>
      </w:r>
      <w:r w:rsidRPr="00A03E37">
        <w:rPr>
          <w:rFonts w:eastAsia="Times New Roman"/>
        </w:rPr>
        <w:tab/>
        <w:t>The Board, in its discretion, may waive any requirement for obtaining a medical training license or registration upon good cause.</w:t>
      </w:r>
    </w:p>
    <w:p w14:paraId="7A2DB8EF" w14:textId="77777777" w:rsidR="00A03E37" w:rsidRPr="00A03E37" w:rsidRDefault="00A03E37" w:rsidP="00A03E37">
      <w:pPr>
        <w:tabs>
          <w:tab w:val="center" w:pos="4320"/>
          <w:tab w:val="right" w:pos="8640"/>
        </w:tabs>
        <w:ind w:left="1440" w:hanging="1440"/>
        <w:jc w:val="both"/>
        <w:rPr>
          <w:rFonts w:eastAsia="Times New Roman"/>
        </w:rPr>
      </w:pPr>
    </w:p>
    <w:p w14:paraId="471CA594" w14:textId="7EF25FAC"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4611.11</w:t>
      </w:r>
      <w:r w:rsidRPr="00A03E37">
        <w:rPr>
          <w:rFonts w:eastAsia="Times New Roman"/>
        </w:rPr>
        <w:tab/>
      </w:r>
      <w:r w:rsidR="001222E7" w:rsidRPr="001222E7">
        <w:rPr>
          <w:rFonts w:eastAsia="Times New Roman"/>
        </w:rPr>
        <w:t>A medical training license shall be issued for a period not to exceed three (3) years.</w:t>
      </w:r>
    </w:p>
    <w:p w14:paraId="3109093D" w14:textId="77777777" w:rsidR="00A03E37" w:rsidRPr="00A03E37" w:rsidRDefault="00A03E37" w:rsidP="00A03E37">
      <w:pPr>
        <w:tabs>
          <w:tab w:val="center" w:pos="4320"/>
          <w:tab w:val="right" w:pos="8640"/>
        </w:tabs>
        <w:ind w:left="1440" w:hanging="1440"/>
        <w:jc w:val="both"/>
        <w:rPr>
          <w:rFonts w:eastAsia="Times New Roman"/>
        </w:rPr>
      </w:pPr>
    </w:p>
    <w:p w14:paraId="42B44745"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4611.12</w:t>
      </w:r>
      <w:r w:rsidRPr="00A03E37">
        <w:rPr>
          <w:rFonts w:eastAsia="Times New Roman"/>
        </w:rPr>
        <w:tab/>
        <w:t xml:space="preserve">A medical training registration is valid for a rotation in a single clinical training program in the District of Columbia; a rotation in a different clinical training program requires a new MTR except for applicants who qualify pursuant to subsection 4611.13. The MTR is valid only for the specific duration of the rotation and may not exceed 120 days.  </w:t>
      </w:r>
    </w:p>
    <w:p w14:paraId="191F014E" w14:textId="77777777" w:rsidR="00A03E37" w:rsidRPr="00A03E37" w:rsidRDefault="00A03E37" w:rsidP="00A03E37">
      <w:pPr>
        <w:tabs>
          <w:tab w:val="center" w:pos="4320"/>
          <w:tab w:val="right" w:pos="8640"/>
        </w:tabs>
        <w:ind w:left="1440" w:hanging="1440"/>
        <w:jc w:val="both"/>
        <w:rPr>
          <w:rFonts w:eastAsia="Times New Roman"/>
        </w:rPr>
      </w:pPr>
    </w:p>
    <w:p w14:paraId="5581BBA4"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4611.13</w:t>
      </w:r>
      <w:r w:rsidRPr="00A03E37">
        <w:rPr>
          <w:rFonts w:eastAsia="Times New Roman"/>
        </w:rPr>
        <w:tab/>
        <w:t>MTR applicants who are federal employees from the National Capital Consortium (NCC) or the National Institutes of Health (NIH) may apply for a single MTR valid for one year that encompasses multiple rotations in accordance with policies establishing the exact time and place of the rotations during the year.</w:t>
      </w:r>
    </w:p>
    <w:p w14:paraId="6D086628" w14:textId="77777777" w:rsidR="00A03E37" w:rsidRPr="00A03E37" w:rsidRDefault="00A03E37" w:rsidP="00A03E37">
      <w:pPr>
        <w:tabs>
          <w:tab w:val="center" w:pos="4320"/>
          <w:tab w:val="right" w:pos="8640"/>
        </w:tabs>
        <w:ind w:left="1440" w:hanging="1440"/>
        <w:jc w:val="both"/>
        <w:rPr>
          <w:rFonts w:eastAsia="Times New Roman"/>
        </w:rPr>
      </w:pPr>
    </w:p>
    <w:p w14:paraId="7643F5BA"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4611.14</w:t>
      </w:r>
      <w:r w:rsidRPr="00A03E37">
        <w:rPr>
          <w:rFonts w:eastAsia="Times New Roman"/>
        </w:rPr>
        <w:tab/>
        <w:t xml:space="preserve">A postgraduate physician may be disciplined for conduct that violates the Act or this chapter. The Board may deny an applicant a </w:t>
      </w:r>
      <w:proofErr w:type="gramStart"/>
      <w:r w:rsidRPr="00A03E37">
        <w:rPr>
          <w:rFonts w:eastAsia="Times New Roman"/>
        </w:rPr>
        <w:t>license, or</w:t>
      </w:r>
      <w:proofErr w:type="gramEnd"/>
      <w:r w:rsidRPr="00A03E37">
        <w:rPr>
          <w:rFonts w:eastAsia="Times New Roman"/>
        </w:rPr>
        <w:t xml:space="preserve"> take other disciplinary action against a student or postgraduate physician who is found to have violated the Act or this chapter, in accordance with Chapter 41 of this title.</w:t>
      </w:r>
    </w:p>
    <w:p w14:paraId="2836E1AC" w14:textId="77777777" w:rsidR="00A03E37" w:rsidRPr="00A03E37" w:rsidRDefault="00A03E37" w:rsidP="00A03E37">
      <w:pPr>
        <w:tabs>
          <w:tab w:val="center" w:pos="4320"/>
          <w:tab w:val="right" w:pos="8640"/>
        </w:tabs>
        <w:ind w:left="1440" w:hanging="1440"/>
        <w:jc w:val="both"/>
        <w:rPr>
          <w:rFonts w:eastAsia="Times New Roman"/>
        </w:rPr>
      </w:pPr>
    </w:p>
    <w:p w14:paraId="5C7C5C20"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4611.15</w:t>
      </w:r>
      <w:r w:rsidRPr="00A03E37">
        <w:rPr>
          <w:rFonts w:eastAsia="Times New Roman"/>
        </w:rPr>
        <w:tab/>
        <w:t xml:space="preserve">An applicant who </w:t>
      </w:r>
      <w:proofErr w:type="gramStart"/>
      <w:r w:rsidRPr="00A03E37">
        <w:rPr>
          <w:rFonts w:eastAsia="Times New Roman"/>
        </w:rPr>
        <w:t>submits an application</w:t>
      </w:r>
      <w:proofErr w:type="gramEnd"/>
      <w:r w:rsidRPr="00A03E37">
        <w:rPr>
          <w:rFonts w:eastAsia="Times New Roman"/>
        </w:rPr>
        <w:t xml:space="preserve"> to renew more than sixty (60) days after the expiration date of the medical training license shall be subject to payment of a renewal late fee.</w:t>
      </w:r>
    </w:p>
    <w:p w14:paraId="29E70CE5" w14:textId="77777777" w:rsidR="00A03E37" w:rsidRPr="00A03E37" w:rsidRDefault="00A03E37" w:rsidP="00A03E37">
      <w:pPr>
        <w:tabs>
          <w:tab w:val="center" w:pos="4320"/>
          <w:tab w:val="right" w:pos="8640"/>
        </w:tabs>
        <w:ind w:left="1440" w:hanging="1440"/>
        <w:jc w:val="both"/>
        <w:rPr>
          <w:rFonts w:eastAsia="Times New Roman"/>
        </w:rPr>
      </w:pPr>
    </w:p>
    <w:p w14:paraId="1FE67BCB" w14:textId="77777777" w:rsidR="00A03E37" w:rsidRPr="00A03E37" w:rsidRDefault="00A03E37" w:rsidP="00A03E37">
      <w:pPr>
        <w:tabs>
          <w:tab w:val="center" w:pos="4320"/>
          <w:tab w:val="right" w:pos="8640"/>
        </w:tabs>
        <w:ind w:left="1440" w:hanging="1440"/>
        <w:jc w:val="both"/>
        <w:rPr>
          <w:rFonts w:eastAsia="Times New Roman"/>
        </w:rPr>
      </w:pPr>
      <w:r w:rsidRPr="00A03E37">
        <w:rPr>
          <w:rFonts w:eastAsia="Times New Roman"/>
        </w:rPr>
        <w:t>4611.16</w:t>
      </w:r>
      <w:r w:rsidRPr="00A03E37">
        <w:rPr>
          <w:rFonts w:eastAsia="Times New Roman"/>
        </w:rPr>
        <w:tab/>
        <w:t>A post-graduate physician is responsible for ensuring they have an active MTL or MTR prior to practice of any kind. A post-graduate physician who engages in medical practice without an active license may be formally disciplined for unlicensed practice and any other violations of the HORA.</w:t>
      </w:r>
    </w:p>
    <w:p w14:paraId="6827E2FA" w14:textId="77777777" w:rsidR="00A03E37" w:rsidRPr="00A03E37" w:rsidRDefault="00A03E37" w:rsidP="00A03E37">
      <w:pPr>
        <w:adjustRightInd w:val="0"/>
        <w:snapToGrid w:val="0"/>
        <w:ind w:left="800" w:hangingChars="400" w:hanging="800"/>
        <w:rPr>
          <w:rFonts w:eastAsia="SimSun"/>
          <w:sz w:val="20"/>
          <w:szCs w:val="20"/>
          <w:lang w:eastAsia="zh-CN"/>
        </w:rPr>
      </w:pPr>
    </w:p>
    <w:p w14:paraId="5D3B6E8E" w14:textId="77777777" w:rsidR="00A03E37" w:rsidRPr="00A03E37" w:rsidRDefault="00A03E37" w:rsidP="00A03E37">
      <w:pPr>
        <w:adjustRightInd w:val="0"/>
        <w:snapToGrid w:val="0"/>
        <w:ind w:left="800" w:hangingChars="400" w:hanging="800"/>
        <w:rPr>
          <w:rFonts w:eastAsia="SimSun"/>
          <w:sz w:val="20"/>
          <w:szCs w:val="20"/>
          <w:lang w:eastAsia="zh-CN"/>
        </w:rPr>
      </w:pPr>
    </w:p>
    <w:p w14:paraId="4C0D2057" w14:textId="54685EE8" w:rsidR="00A03E37" w:rsidRPr="00A03E37" w:rsidRDefault="00A03E37" w:rsidP="00A03E37">
      <w:pPr>
        <w:adjustRightInd w:val="0"/>
        <w:snapToGrid w:val="0"/>
        <w:jc w:val="both"/>
        <w:rPr>
          <w:rFonts w:eastAsia="SimSun"/>
          <w:sz w:val="20"/>
          <w:szCs w:val="20"/>
          <w:lang w:eastAsia="zh-CN"/>
        </w:rPr>
      </w:pPr>
      <w:r w:rsidRPr="00A03E37">
        <w:rPr>
          <w:rFonts w:eastAsia="SimSun"/>
          <w:sz w:val="20"/>
          <w:szCs w:val="20"/>
          <w:lang w:eastAsia="zh-CN"/>
        </w:rPr>
        <w:t>SOURCE: Final Rulemaking published at 35 DCR 5999, 6009 (August 5, 1988); as amended by Final Rulemaking published at 51 DCR 6028 (June 11, 2004); as amended by Final Rulemaking published at 52 DCR 6834 (July 22, 2005); as amended by Final Rulemaking published at 59 DCR 9479, 9480 (August 10, 2012); as amended by Final Rulemaking published at 60 DCR 5134 (April 5, 2013); as amended by Final Rulemaking published at 70 DCR 009772 (July 14, 2023)</w:t>
      </w:r>
      <w:r w:rsidR="001222E7">
        <w:rPr>
          <w:rFonts w:eastAsia="SimSun"/>
          <w:sz w:val="20"/>
          <w:szCs w:val="20"/>
          <w:lang w:eastAsia="zh-CN"/>
        </w:rPr>
        <w:t xml:space="preserve">; </w:t>
      </w:r>
      <w:r w:rsidR="001222E7" w:rsidRPr="001222E7">
        <w:rPr>
          <w:rFonts w:eastAsia="SimSun"/>
          <w:sz w:val="20"/>
          <w:szCs w:val="20"/>
          <w:lang w:eastAsia="zh-CN"/>
        </w:rPr>
        <w:t>as amended by Final Rulemaking published at 73 DCR 012353 (September 11, 2026)</w:t>
      </w:r>
      <w:r w:rsidR="001222E7">
        <w:rPr>
          <w:rFonts w:eastAsia="SimSun"/>
          <w:sz w:val="20"/>
          <w:szCs w:val="20"/>
          <w:lang w:eastAsia="zh-CN"/>
        </w:rPr>
        <w:t>.</w:t>
      </w:r>
    </w:p>
    <w:p w14:paraId="0355E907" w14:textId="223DF961" w:rsidR="00BD374D" w:rsidRPr="00A03E37" w:rsidRDefault="00BD374D" w:rsidP="00A03E37"/>
    <w:sectPr w:rsidR="00BD374D" w:rsidRPr="00A03E37" w:rsidSect="00720BFF">
      <w:headerReference w:type="default" r:id="rId7"/>
      <w:footerReference w:type="default" r:id="rId8"/>
      <w:pgSz w:w="12240" w:h="15840"/>
      <w:pgMar w:top="1440" w:right="1440" w:bottom="1440" w:left="144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90865" w14:textId="77777777" w:rsidR="00406130" w:rsidRDefault="00406130" w:rsidP="00B47E26">
      <w:r>
        <w:separator/>
      </w:r>
    </w:p>
  </w:endnote>
  <w:endnote w:type="continuationSeparator" w:id="0">
    <w:p w14:paraId="39FCF678" w14:textId="77777777" w:rsidR="00406130" w:rsidRDefault="00406130" w:rsidP="00B47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text" w:horzAnchor="margin" w:tblpY="1"/>
      <w:tblW w:w="5000" w:type="pct"/>
      <w:tblLook w:val="04A0" w:firstRow="1" w:lastRow="0" w:firstColumn="1" w:lastColumn="0" w:noHBand="0" w:noVBand="1"/>
    </w:tblPr>
    <w:tblGrid>
      <w:gridCol w:w="2828"/>
      <w:gridCol w:w="3703"/>
      <w:gridCol w:w="2829"/>
    </w:tblGrid>
    <w:tr w:rsidR="00095A8F" w14:paraId="3A849E12" w14:textId="77777777" w:rsidTr="00720BFF">
      <w:trPr>
        <w:trHeight w:val="151"/>
      </w:trPr>
      <w:tc>
        <w:tcPr>
          <w:tcW w:w="1511" w:type="pct"/>
          <w:tcBorders>
            <w:bottom w:val="single" w:sz="4" w:space="0" w:color="4F81BD"/>
          </w:tcBorders>
        </w:tcPr>
        <w:p w14:paraId="102B8563" w14:textId="77777777" w:rsidR="00095A8F" w:rsidRPr="00741D56" w:rsidRDefault="00095A8F" w:rsidP="00720BFF">
          <w:pPr>
            <w:pStyle w:val="Header"/>
            <w:rPr>
              <w:rFonts w:ascii="Cambria" w:hAnsi="Cambria"/>
              <w:b/>
              <w:bCs/>
            </w:rPr>
          </w:pPr>
        </w:p>
      </w:tc>
      <w:tc>
        <w:tcPr>
          <w:tcW w:w="1978" w:type="pct"/>
          <w:vMerge w:val="restart"/>
          <w:noWrap/>
          <w:vAlign w:val="center"/>
        </w:tcPr>
        <w:p w14:paraId="70A8DC16" w14:textId="77777777" w:rsidR="00095A8F" w:rsidRPr="005374F0" w:rsidRDefault="00095A8F" w:rsidP="00720BFF">
          <w:pPr>
            <w:pStyle w:val="Header"/>
            <w:pBdr>
              <w:between w:val="single" w:sz="4" w:space="1" w:color="4F81BD"/>
            </w:pBdr>
            <w:spacing w:line="276" w:lineRule="auto"/>
            <w:jc w:val="center"/>
            <w:rPr>
              <w:rFonts w:ascii="Cambria" w:hAnsi="Cambria"/>
              <w:sz w:val="20"/>
              <w:szCs w:val="20"/>
            </w:rPr>
          </w:pPr>
          <w:r>
            <w:rPr>
              <w:rFonts w:ascii="Cambria" w:hAnsi="Cambria"/>
              <w:sz w:val="20"/>
              <w:szCs w:val="20"/>
            </w:rPr>
            <w:t>Business, Occupations, and Professionals</w:t>
          </w:r>
        </w:p>
        <w:p w14:paraId="19102FE1" w14:textId="5C1DE4F0" w:rsidR="00095A8F" w:rsidRPr="00756413" w:rsidRDefault="00095A8F" w:rsidP="00720BFF">
          <w:pPr>
            <w:pStyle w:val="Header"/>
            <w:pBdr>
              <w:between w:val="single" w:sz="4" w:space="1" w:color="4F81BD"/>
            </w:pBdr>
            <w:spacing w:line="276" w:lineRule="auto"/>
            <w:jc w:val="center"/>
            <w:rPr>
              <w:rFonts w:ascii="Cambria" w:hAnsi="Cambria"/>
              <w:b/>
              <w:sz w:val="20"/>
              <w:szCs w:val="20"/>
            </w:rPr>
          </w:pPr>
          <w:r>
            <w:rPr>
              <w:rFonts w:ascii="Cambria" w:hAnsi="Cambria"/>
              <w:b/>
              <w:sz w:val="20"/>
              <w:szCs w:val="20"/>
            </w:rPr>
            <w:t>17</w:t>
          </w:r>
          <w:r w:rsidRPr="00756413">
            <w:rPr>
              <w:rFonts w:ascii="Cambria" w:hAnsi="Cambria"/>
              <w:b/>
              <w:sz w:val="20"/>
              <w:szCs w:val="20"/>
            </w:rPr>
            <w:t xml:space="preserve"> DCMR </w:t>
          </w:r>
          <w:r w:rsidRPr="005374F0">
            <w:rPr>
              <w:b/>
            </w:rPr>
            <w:t>§</w:t>
          </w:r>
          <w:r>
            <w:t xml:space="preserve"> </w:t>
          </w:r>
          <w:r w:rsidR="00211B35">
            <w:rPr>
              <w:rFonts w:ascii="Cambria" w:hAnsi="Cambria"/>
              <w:b/>
              <w:sz w:val="20"/>
              <w:szCs w:val="20"/>
            </w:rPr>
            <w:t>4</w:t>
          </w:r>
          <w:r w:rsidR="00E67F41">
            <w:rPr>
              <w:rFonts w:ascii="Cambria" w:hAnsi="Cambria"/>
              <w:b/>
              <w:sz w:val="20"/>
              <w:szCs w:val="20"/>
            </w:rPr>
            <w:t>611</w:t>
          </w:r>
        </w:p>
        <w:p w14:paraId="1D099632" w14:textId="77777777" w:rsidR="00095A8F" w:rsidRPr="00741D56" w:rsidRDefault="00095A8F" w:rsidP="00720BFF">
          <w:pPr>
            <w:pStyle w:val="NoSpacing"/>
            <w:rPr>
              <w:rFonts w:ascii="Cambria" w:eastAsia="Times New Roman" w:hAnsi="Cambria" w:cs="Times New Roman"/>
              <w:sz w:val="24"/>
              <w:szCs w:val="24"/>
            </w:rPr>
          </w:pPr>
        </w:p>
      </w:tc>
      <w:tc>
        <w:tcPr>
          <w:tcW w:w="1511" w:type="pct"/>
          <w:tcBorders>
            <w:bottom w:val="single" w:sz="4" w:space="0" w:color="4F81BD"/>
          </w:tcBorders>
        </w:tcPr>
        <w:p w14:paraId="13D3AC45" w14:textId="77777777" w:rsidR="00095A8F" w:rsidRPr="00741D56" w:rsidRDefault="00095A8F" w:rsidP="00720BFF">
          <w:pPr>
            <w:pStyle w:val="Header"/>
            <w:rPr>
              <w:rFonts w:ascii="Cambria" w:hAnsi="Cambria"/>
              <w:b/>
              <w:bCs/>
            </w:rPr>
          </w:pPr>
        </w:p>
      </w:tc>
    </w:tr>
    <w:tr w:rsidR="00095A8F" w14:paraId="78D03D31" w14:textId="77777777" w:rsidTr="00720BFF">
      <w:trPr>
        <w:trHeight w:val="150"/>
      </w:trPr>
      <w:tc>
        <w:tcPr>
          <w:tcW w:w="1511" w:type="pct"/>
          <w:tcBorders>
            <w:top w:val="single" w:sz="4" w:space="0" w:color="4F81BD"/>
          </w:tcBorders>
        </w:tcPr>
        <w:p w14:paraId="0CB0EB90" w14:textId="77777777" w:rsidR="00095A8F" w:rsidRPr="00741D56" w:rsidRDefault="00095A8F" w:rsidP="00720BFF">
          <w:pPr>
            <w:pStyle w:val="Header"/>
            <w:rPr>
              <w:rFonts w:ascii="Cambria" w:hAnsi="Cambria"/>
              <w:b/>
              <w:bCs/>
            </w:rPr>
          </w:pPr>
        </w:p>
      </w:tc>
      <w:tc>
        <w:tcPr>
          <w:tcW w:w="1978" w:type="pct"/>
          <w:vMerge/>
        </w:tcPr>
        <w:p w14:paraId="7A49B0AD" w14:textId="77777777" w:rsidR="00095A8F" w:rsidRPr="00741D56" w:rsidRDefault="00095A8F" w:rsidP="00720BFF">
          <w:pPr>
            <w:pStyle w:val="Header"/>
            <w:jc w:val="center"/>
            <w:rPr>
              <w:rFonts w:ascii="Cambria" w:hAnsi="Cambria"/>
              <w:b/>
              <w:bCs/>
            </w:rPr>
          </w:pPr>
        </w:p>
      </w:tc>
      <w:tc>
        <w:tcPr>
          <w:tcW w:w="1511" w:type="pct"/>
          <w:tcBorders>
            <w:top w:val="single" w:sz="4" w:space="0" w:color="4F81BD"/>
          </w:tcBorders>
        </w:tcPr>
        <w:p w14:paraId="780BD3FB" w14:textId="77777777" w:rsidR="00095A8F" w:rsidRPr="00741D56" w:rsidRDefault="00095A8F" w:rsidP="00720BFF">
          <w:pPr>
            <w:pStyle w:val="Header"/>
            <w:rPr>
              <w:rFonts w:ascii="Cambria" w:hAnsi="Cambria"/>
              <w:b/>
              <w:bCs/>
            </w:rPr>
          </w:pPr>
        </w:p>
      </w:tc>
    </w:tr>
  </w:tbl>
  <w:p w14:paraId="444F11A7" w14:textId="77777777" w:rsidR="00B75C68" w:rsidRDefault="00B75C68" w:rsidP="00095A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04A89" w14:textId="77777777" w:rsidR="00406130" w:rsidRDefault="00406130" w:rsidP="00B47E26">
      <w:r>
        <w:separator/>
      </w:r>
    </w:p>
  </w:footnote>
  <w:footnote w:type="continuationSeparator" w:id="0">
    <w:p w14:paraId="54CEE27D" w14:textId="77777777" w:rsidR="00406130" w:rsidRDefault="00406130" w:rsidP="00B47E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8FB64" w14:textId="77777777" w:rsidR="00B47E26" w:rsidRPr="00741D56" w:rsidRDefault="00B47E26" w:rsidP="00B47E26">
    <w:pPr>
      <w:pStyle w:val="Header"/>
      <w:pBdr>
        <w:between w:val="single" w:sz="4" w:space="1" w:color="4F81BD"/>
      </w:pBdr>
      <w:spacing w:line="276" w:lineRule="auto"/>
      <w:jc w:val="center"/>
      <w:rPr>
        <w:rFonts w:ascii="Cambria" w:hAnsi="Cambria"/>
      </w:rPr>
    </w:pPr>
    <w:r w:rsidRPr="00741D56">
      <w:rPr>
        <w:rFonts w:ascii="Cambria" w:hAnsi="Cambria"/>
      </w:rPr>
      <w:t>District of Columbia Municipal Regulations</w:t>
    </w:r>
  </w:p>
  <w:p w14:paraId="2CE0D836" w14:textId="77777777" w:rsidR="00B47E26" w:rsidRPr="00741D56" w:rsidRDefault="00B47E26" w:rsidP="00B47E26">
    <w:pPr>
      <w:pStyle w:val="Header"/>
      <w:pBdr>
        <w:between w:val="single" w:sz="4" w:space="1" w:color="4F81BD"/>
      </w:pBdr>
      <w:spacing w:line="276" w:lineRule="auto"/>
      <w:jc w:val="center"/>
      <w:rPr>
        <w:rFonts w:ascii="Cambria" w:hAnsi="Cambria"/>
        <w:sz w:val="20"/>
        <w:szCs w:val="20"/>
      </w:rPr>
    </w:pPr>
    <w:r w:rsidRPr="00741D56">
      <w:rPr>
        <w:rFonts w:ascii="Cambria" w:hAnsi="Cambria"/>
        <w:sz w:val="20"/>
        <w:szCs w:val="20"/>
      </w:rPr>
      <w:t xml:space="preserve"> </w:t>
    </w:r>
  </w:p>
  <w:p w14:paraId="160E215F" w14:textId="77777777" w:rsidR="00B47E26" w:rsidRDefault="00B47E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675DF4"/>
    <w:multiLevelType w:val="hybridMultilevel"/>
    <w:tmpl w:val="52D87906"/>
    <w:lvl w:ilvl="0" w:tplc="3B6CF9D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E657BD2"/>
    <w:multiLevelType w:val="hybridMultilevel"/>
    <w:tmpl w:val="9D7C063A"/>
    <w:lvl w:ilvl="0" w:tplc="72C2DB82">
      <w:start w:val="1"/>
      <w:numFmt w:val="lowerLetter"/>
      <w:lvlText w:val="(%1)"/>
      <w:lvlJc w:val="left"/>
      <w:pPr>
        <w:ind w:left="2180" w:hanging="74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44B31D7"/>
    <w:multiLevelType w:val="hybridMultilevel"/>
    <w:tmpl w:val="22E63AE8"/>
    <w:lvl w:ilvl="0" w:tplc="000660AC">
      <w:start w:val="1"/>
      <w:numFmt w:val="decimal"/>
      <w:lvlText w:val="(%1)"/>
      <w:lvlJc w:val="left"/>
      <w:pPr>
        <w:ind w:left="2890" w:hanging="73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4B8D17D8"/>
    <w:multiLevelType w:val="hybridMultilevel"/>
    <w:tmpl w:val="0180CBD8"/>
    <w:lvl w:ilvl="0" w:tplc="945AE08C">
      <w:start w:val="1"/>
      <w:numFmt w:val="decimal"/>
      <w:lvlText w:val="(%1)"/>
      <w:lvlJc w:val="left"/>
      <w:pPr>
        <w:ind w:left="2740" w:hanging="58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4CDD07C3"/>
    <w:multiLevelType w:val="hybridMultilevel"/>
    <w:tmpl w:val="C36CA05C"/>
    <w:lvl w:ilvl="0" w:tplc="5952F0C2">
      <w:start w:val="1"/>
      <w:numFmt w:val="decimal"/>
      <w:lvlText w:val="(%1)"/>
      <w:lvlJc w:val="left"/>
      <w:pPr>
        <w:ind w:left="2870" w:hanging="71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4D1E4F59"/>
    <w:multiLevelType w:val="hybridMultilevel"/>
    <w:tmpl w:val="8A3829D4"/>
    <w:lvl w:ilvl="0" w:tplc="07825E2E">
      <w:start w:val="1"/>
      <w:numFmt w:val="lowerLetter"/>
      <w:lvlText w:val="(%1)"/>
      <w:lvlJc w:val="left"/>
      <w:pPr>
        <w:ind w:left="2160" w:hanging="720"/>
      </w:pPr>
      <w:rPr>
        <w:rFonts w:ascii="Times New Roman" w:eastAsia="Times New Roman" w:hAnsi="Times New Roman" w:cs="Times New Roman" w:hint="default"/>
        <w:b w:val="0"/>
        <w:bCs w:val="0"/>
        <w:i w:val="0"/>
        <w:iCs w:val="0"/>
        <w:color w:val="231F20"/>
        <w:spacing w:val="-1"/>
        <w:w w:val="100"/>
        <w:sz w:val="24"/>
        <w:szCs w:val="24"/>
        <w:lang w:val="en-US" w:eastAsia="en-US" w:bidi="ar-SA"/>
      </w:rPr>
    </w:lvl>
    <w:lvl w:ilvl="1" w:tplc="848A4982">
      <w:numFmt w:val="bullet"/>
      <w:lvlText w:val="•"/>
      <w:lvlJc w:val="left"/>
      <w:pPr>
        <w:ind w:left="2916" w:hanging="720"/>
      </w:pPr>
      <w:rPr>
        <w:lang w:val="en-US" w:eastAsia="en-US" w:bidi="ar-SA"/>
      </w:rPr>
    </w:lvl>
    <w:lvl w:ilvl="2" w:tplc="690ECBAE">
      <w:numFmt w:val="bullet"/>
      <w:lvlText w:val="•"/>
      <w:lvlJc w:val="left"/>
      <w:pPr>
        <w:ind w:left="3672" w:hanging="720"/>
      </w:pPr>
      <w:rPr>
        <w:lang w:val="en-US" w:eastAsia="en-US" w:bidi="ar-SA"/>
      </w:rPr>
    </w:lvl>
    <w:lvl w:ilvl="3" w:tplc="8F1A4AB4">
      <w:numFmt w:val="bullet"/>
      <w:lvlText w:val="•"/>
      <w:lvlJc w:val="left"/>
      <w:pPr>
        <w:ind w:left="4428" w:hanging="720"/>
      </w:pPr>
      <w:rPr>
        <w:lang w:val="en-US" w:eastAsia="en-US" w:bidi="ar-SA"/>
      </w:rPr>
    </w:lvl>
    <w:lvl w:ilvl="4" w:tplc="3120240E">
      <w:numFmt w:val="bullet"/>
      <w:lvlText w:val="•"/>
      <w:lvlJc w:val="left"/>
      <w:pPr>
        <w:ind w:left="5184" w:hanging="720"/>
      </w:pPr>
      <w:rPr>
        <w:lang w:val="en-US" w:eastAsia="en-US" w:bidi="ar-SA"/>
      </w:rPr>
    </w:lvl>
    <w:lvl w:ilvl="5" w:tplc="942610D4">
      <w:numFmt w:val="bullet"/>
      <w:lvlText w:val="•"/>
      <w:lvlJc w:val="left"/>
      <w:pPr>
        <w:ind w:left="5940" w:hanging="720"/>
      </w:pPr>
      <w:rPr>
        <w:lang w:val="en-US" w:eastAsia="en-US" w:bidi="ar-SA"/>
      </w:rPr>
    </w:lvl>
    <w:lvl w:ilvl="6" w:tplc="06F2E05A">
      <w:numFmt w:val="bullet"/>
      <w:lvlText w:val="•"/>
      <w:lvlJc w:val="left"/>
      <w:pPr>
        <w:ind w:left="6696" w:hanging="720"/>
      </w:pPr>
      <w:rPr>
        <w:lang w:val="en-US" w:eastAsia="en-US" w:bidi="ar-SA"/>
      </w:rPr>
    </w:lvl>
    <w:lvl w:ilvl="7" w:tplc="932A4442">
      <w:numFmt w:val="bullet"/>
      <w:lvlText w:val="•"/>
      <w:lvlJc w:val="left"/>
      <w:pPr>
        <w:ind w:left="7452" w:hanging="720"/>
      </w:pPr>
      <w:rPr>
        <w:lang w:val="en-US" w:eastAsia="en-US" w:bidi="ar-SA"/>
      </w:rPr>
    </w:lvl>
    <w:lvl w:ilvl="8" w:tplc="F1E2FB4C">
      <w:numFmt w:val="bullet"/>
      <w:lvlText w:val="•"/>
      <w:lvlJc w:val="left"/>
      <w:pPr>
        <w:ind w:left="8208" w:hanging="720"/>
      </w:pPr>
      <w:rPr>
        <w:lang w:val="en-US" w:eastAsia="en-US" w:bidi="ar-SA"/>
      </w:rPr>
    </w:lvl>
  </w:abstractNum>
  <w:abstractNum w:abstractNumId="6" w15:restartNumberingAfterBreak="0">
    <w:nsid w:val="50312A4D"/>
    <w:multiLevelType w:val="hybridMultilevel"/>
    <w:tmpl w:val="08DC2F14"/>
    <w:lvl w:ilvl="0" w:tplc="996426C0">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74BA4A02"/>
    <w:multiLevelType w:val="hybridMultilevel"/>
    <w:tmpl w:val="B26ED818"/>
    <w:lvl w:ilvl="0" w:tplc="3AF63E40">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7844225"/>
    <w:multiLevelType w:val="hybridMultilevel"/>
    <w:tmpl w:val="78D0585E"/>
    <w:lvl w:ilvl="0" w:tplc="09E05110">
      <w:start w:val="3"/>
      <w:numFmt w:val="lowerLetter"/>
      <w:lvlText w:val="(%1)"/>
      <w:lvlJc w:val="left"/>
      <w:pPr>
        <w:ind w:left="2180" w:hanging="7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907E3B"/>
    <w:multiLevelType w:val="hybridMultilevel"/>
    <w:tmpl w:val="F34AE118"/>
    <w:lvl w:ilvl="0" w:tplc="D9C04EF2">
      <w:start w:val="1"/>
      <w:numFmt w:val="decimal"/>
      <w:lvlText w:val="(%1)"/>
      <w:lvlJc w:val="left"/>
      <w:pPr>
        <w:ind w:left="2920" w:hanging="7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782111861">
    <w:abstractNumId w:val="0"/>
  </w:num>
  <w:num w:numId="2" w16cid:durableId="814164">
    <w:abstractNumId w:val="7"/>
  </w:num>
  <w:num w:numId="3" w16cid:durableId="592280168">
    <w:abstractNumId w:val="1"/>
  </w:num>
  <w:num w:numId="4" w16cid:durableId="856968563">
    <w:abstractNumId w:val="6"/>
  </w:num>
  <w:num w:numId="5" w16cid:durableId="1972904283">
    <w:abstractNumId w:val="3"/>
  </w:num>
  <w:num w:numId="6" w16cid:durableId="1327443094">
    <w:abstractNumId w:val="2"/>
  </w:num>
  <w:num w:numId="7" w16cid:durableId="945580653">
    <w:abstractNumId w:val="4"/>
  </w:num>
  <w:num w:numId="8" w16cid:durableId="631860288">
    <w:abstractNumId w:val="9"/>
  </w:num>
  <w:num w:numId="9" w16cid:durableId="1726567098">
    <w:abstractNumId w:val="5"/>
    <w:lvlOverride w:ilvl="0">
      <w:startOverride w:val="1"/>
    </w:lvlOverride>
    <w:lvlOverride w:ilvl="1"/>
    <w:lvlOverride w:ilvl="2"/>
    <w:lvlOverride w:ilvl="3"/>
    <w:lvlOverride w:ilvl="4"/>
    <w:lvlOverride w:ilvl="5"/>
    <w:lvlOverride w:ilvl="6"/>
    <w:lvlOverride w:ilvl="7"/>
    <w:lvlOverride w:ilvl="8"/>
  </w:num>
  <w:num w:numId="10" w16cid:durableId="6899857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E26"/>
    <w:rsid w:val="00000295"/>
    <w:rsid w:val="00095A8F"/>
    <w:rsid w:val="000B5C77"/>
    <w:rsid w:val="001222E7"/>
    <w:rsid w:val="00211B35"/>
    <w:rsid w:val="00260A65"/>
    <w:rsid w:val="00406130"/>
    <w:rsid w:val="0049486F"/>
    <w:rsid w:val="0049565E"/>
    <w:rsid w:val="00720BFF"/>
    <w:rsid w:val="00813DB8"/>
    <w:rsid w:val="00A03E37"/>
    <w:rsid w:val="00B47E26"/>
    <w:rsid w:val="00B75C68"/>
    <w:rsid w:val="00B825CF"/>
    <w:rsid w:val="00BD374D"/>
    <w:rsid w:val="00C56615"/>
    <w:rsid w:val="00DC6C34"/>
    <w:rsid w:val="00E67F41"/>
    <w:rsid w:val="00E751AD"/>
    <w:rsid w:val="00F572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BD3A36"/>
  <w15:chartTrackingRefBased/>
  <w15:docId w15:val="{F45A5447-5484-4983-9569-513887E67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E26"/>
    <w:pPr>
      <w:spacing w:after="0" w:line="240" w:lineRule="auto"/>
    </w:pPr>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47E26"/>
    <w:pPr>
      <w:tabs>
        <w:tab w:val="center" w:pos="4680"/>
        <w:tab w:val="right" w:pos="9360"/>
      </w:tabs>
    </w:pPr>
  </w:style>
  <w:style w:type="character" w:customStyle="1" w:styleId="FooterChar">
    <w:name w:val="Footer Char"/>
    <w:basedOn w:val="DefaultParagraphFont"/>
    <w:link w:val="Footer"/>
    <w:uiPriority w:val="99"/>
    <w:rsid w:val="00B47E26"/>
    <w:rPr>
      <w:rFonts w:ascii="Times New Roman" w:eastAsia="Calibri" w:hAnsi="Times New Roman" w:cs="Times New Roman"/>
      <w:sz w:val="24"/>
      <w:szCs w:val="24"/>
    </w:rPr>
  </w:style>
  <w:style w:type="paragraph" w:styleId="Header">
    <w:name w:val="header"/>
    <w:basedOn w:val="Normal"/>
    <w:link w:val="HeaderChar"/>
    <w:uiPriority w:val="99"/>
    <w:unhideWhenUsed/>
    <w:rsid w:val="00B47E26"/>
    <w:pPr>
      <w:tabs>
        <w:tab w:val="center" w:pos="4680"/>
        <w:tab w:val="right" w:pos="9360"/>
      </w:tabs>
    </w:pPr>
  </w:style>
  <w:style w:type="character" w:customStyle="1" w:styleId="HeaderChar">
    <w:name w:val="Header Char"/>
    <w:basedOn w:val="DefaultParagraphFont"/>
    <w:link w:val="Header"/>
    <w:uiPriority w:val="99"/>
    <w:rsid w:val="00B47E26"/>
    <w:rPr>
      <w:rFonts w:ascii="Times New Roman" w:eastAsia="Calibri" w:hAnsi="Times New Roman" w:cs="Times New Roman"/>
      <w:sz w:val="24"/>
      <w:szCs w:val="24"/>
    </w:rPr>
  </w:style>
  <w:style w:type="paragraph" w:styleId="NoSpacing">
    <w:name w:val="No Spacing"/>
    <w:link w:val="NoSpacingChar"/>
    <w:uiPriority w:val="1"/>
    <w:qFormat/>
    <w:rsid w:val="00095A8F"/>
    <w:pPr>
      <w:spacing w:after="0" w:line="240" w:lineRule="auto"/>
    </w:pPr>
    <w:rPr>
      <w:rFonts w:ascii="Calibri" w:eastAsia="MS Mincho" w:hAnsi="Calibri" w:cs="Arial"/>
      <w:lang w:eastAsia="ja-JP"/>
    </w:rPr>
  </w:style>
  <w:style w:type="character" w:customStyle="1" w:styleId="NoSpacingChar">
    <w:name w:val="No Spacing Char"/>
    <w:link w:val="NoSpacing"/>
    <w:uiPriority w:val="1"/>
    <w:rsid w:val="00095A8F"/>
    <w:rPr>
      <w:rFonts w:ascii="Calibri" w:eastAsia="MS Mincho" w:hAnsi="Calibri" w:cs="Arial"/>
      <w:lang w:eastAsia="ja-JP"/>
    </w:rPr>
  </w:style>
  <w:style w:type="paragraph" w:styleId="BodyText">
    <w:name w:val="Body Text"/>
    <w:basedOn w:val="Normal"/>
    <w:link w:val="BodyTextChar"/>
    <w:uiPriority w:val="99"/>
    <w:semiHidden/>
    <w:unhideWhenUsed/>
    <w:rsid w:val="00260A65"/>
    <w:pPr>
      <w:spacing w:after="120"/>
    </w:pPr>
  </w:style>
  <w:style w:type="character" w:customStyle="1" w:styleId="BodyTextChar">
    <w:name w:val="Body Text Char"/>
    <w:basedOn w:val="DefaultParagraphFont"/>
    <w:link w:val="BodyText"/>
    <w:uiPriority w:val="99"/>
    <w:semiHidden/>
    <w:rsid w:val="00260A65"/>
    <w:rPr>
      <w:rFonts w:ascii="Times New Roman" w:eastAsia="Calibri" w:hAnsi="Times New Roman" w:cs="Times New Roman"/>
      <w:sz w:val="24"/>
      <w:szCs w:val="24"/>
    </w:rPr>
  </w:style>
  <w:style w:type="paragraph" w:styleId="ListParagraph">
    <w:name w:val="List Paragraph"/>
    <w:basedOn w:val="Normal"/>
    <w:uiPriority w:val="34"/>
    <w:qFormat/>
    <w:rsid w:val="00260A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1550</Words>
  <Characters>8836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Barbieri, Lucky (EOM)</dc:creator>
  <cp:keywords/>
  <dc:description/>
  <cp:lastModifiedBy>Holder, Ayesha (EOM)</cp:lastModifiedBy>
  <cp:revision>3</cp:revision>
  <dcterms:created xsi:type="dcterms:W3CDTF">2026-09-29T19:36:00Z</dcterms:created>
  <dcterms:modified xsi:type="dcterms:W3CDTF">2026-10-02T16:07:00Z</dcterms:modified>
</cp:coreProperties>
</file>